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E91" w:rsidRPr="00252E3F" w:rsidRDefault="00360E91" w:rsidP="00E358B4">
      <w:pPr>
        <w:spacing w:line="360" w:lineRule="auto"/>
        <w:jc w:val="center"/>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t>KISA ÜRÜN BİLGİSİ</w:t>
      </w:r>
    </w:p>
    <w:p w:rsidR="003E6189" w:rsidRPr="00252E3F" w:rsidRDefault="003E6189" w:rsidP="00E358B4">
      <w:pPr>
        <w:spacing w:line="360" w:lineRule="auto"/>
        <w:jc w:val="center"/>
        <w:rPr>
          <w:rFonts w:ascii="Times New Roman" w:hAnsi="Times New Roman"/>
          <w:b/>
          <w:spacing w:val="0"/>
          <w:position w:val="0"/>
          <w:sz w:val="24"/>
          <w:szCs w:val="24"/>
          <w:lang w:val="tr-TR"/>
        </w:rPr>
      </w:pPr>
    </w:p>
    <w:p w:rsidR="00B6494C" w:rsidRPr="00252E3F" w:rsidRDefault="003E6189" w:rsidP="00E358B4">
      <w:pPr>
        <w:spacing w:line="360" w:lineRule="auto"/>
        <w:jc w:val="both"/>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t xml:space="preserve">1. </w:t>
      </w:r>
      <w:r w:rsidR="00B6494C" w:rsidRPr="00252E3F">
        <w:rPr>
          <w:rFonts w:ascii="Times New Roman" w:hAnsi="Times New Roman"/>
          <w:b/>
          <w:spacing w:val="0"/>
          <w:position w:val="0"/>
          <w:sz w:val="24"/>
          <w:szCs w:val="24"/>
          <w:lang w:val="tr-TR"/>
        </w:rPr>
        <w:t>BEŞERİ TIBBİ ÜRÜNÜN ADI</w:t>
      </w:r>
    </w:p>
    <w:p w:rsidR="007A6EA3" w:rsidRPr="00252E3F" w:rsidRDefault="007A6EA3" w:rsidP="00E358B4">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 xml:space="preserve">DOXAFİN 5 mg </w:t>
      </w:r>
      <w:r w:rsidR="009C2328">
        <w:rPr>
          <w:rFonts w:ascii="Times New Roman" w:hAnsi="Times New Roman"/>
          <w:spacing w:val="0"/>
          <w:position w:val="0"/>
          <w:sz w:val="24"/>
          <w:szCs w:val="24"/>
          <w:lang w:val="tr-TR"/>
        </w:rPr>
        <w:t>film tablet</w:t>
      </w:r>
    </w:p>
    <w:p w:rsidR="003E6189" w:rsidRPr="00252E3F" w:rsidRDefault="003E6189" w:rsidP="00E358B4">
      <w:pPr>
        <w:spacing w:line="360" w:lineRule="auto"/>
        <w:jc w:val="both"/>
        <w:rPr>
          <w:rFonts w:ascii="Times New Roman" w:hAnsi="Times New Roman"/>
          <w:b/>
          <w:spacing w:val="0"/>
          <w:position w:val="0"/>
          <w:sz w:val="24"/>
          <w:szCs w:val="24"/>
          <w:lang w:val="tr-TR"/>
        </w:rPr>
      </w:pPr>
    </w:p>
    <w:p w:rsidR="00B6494C" w:rsidRPr="00252E3F" w:rsidRDefault="003E6189" w:rsidP="00E358B4">
      <w:pPr>
        <w:spacing w:line="360" w:lineRule="auto"/>
        <w:jc w:val="both"/>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t xml:space="preserve">2. </w:t>
      </w:r>
      <w:r w:rsidR="00B6494C" w:rsidRPr="00252E3F">
        <w:rPr>
          <w:rFonts w:ascii="Times New Roman" w:hAnsi="Times New Roman"/>
          <w:b/>
          <w:spacing w:val="0"/>
          <w:position w:val="0"/>
          <w:sz w:val="24"/>
          <w:szCs w:val="24"/>
          <w:lang w:val="tr-TR"/>
        </w:rPr>
        <w:t>KALİTATİF VE KANTİTATİF BİLEŞİM</w:t>
      </w:r>
    </w:p>
    <w:p w:rsidR="0035559B" w:rsidRPr="00252E3F" w:rsidRDefault="00360E91" w:rsidP="00E358B4">
      <w:pPr>
        <w:spacing w:line="360" w:lineRule="auto"/>
        <w:jc w:val="both"/>
        <w:rPr>
          <w:rFonts w:ascii="Times New Roman" w:hAnsi="Times New Roman"/>
          <w:spacing w:val="0"/>
          <w:position w:val="0"/>
          <w:sz w:val="24"/>
          <w:szCs w:val="24"/>
          <w:lang w:val="tr-TR"/>
        </w:rPr>
      </w:pPr>
      <w:r w:rsidRPr="00252E3F">
        <w:rPr>
          <w:rFonts w:ascii="Times New Roman" w:hAnsi="Times New Roman"/>
          <w:b/>
          <w:spacing w:val="0"/>
          <w:position w:val="0"/>
          <w:sz w:val="24"/>
          <w:szCs w:val="24"/>
          <w:lang w:val="tr-TR"/>
        </w:rPr>
        <w:t>Etkin madde:</w:t>
      </w:r>
      <w:r w:rsidR="00E358B4">
        <w:rPr>
          <w:rFonts w:ascii="Times New Roman" w:hAnsi="Times New Roman"/>
          <w:b/>
          <w:spacing w:val="0"/>
          <w:position w:val="0"/>
          <w:sz w:val="24"/>
          <w:szCs w:val="24"/>
          <w:lang w:val="tr-TR"/>
        </w:rPr>
        <w:t xml:space="preserve"> </w:t>
      </w:r>
      <w:r w:rsidR="0035559B" w:rsidRPr="00252E3F">
        <w:rPr>
          <w:rFonts w:ascii="Times New Roman" w:hAnsi="Times New Roman"/>
          <w:spacing w:val="0"/>
          <w:position w:val="0"/>
          <w:sz w:val="24"/>
          <w:szCs w:val="24"/>
          <w:lang w:val="tr-TR"/>
        </w:rPr>
        <w:t>Her bir tablet; 5 mg Desloratadine içermektedir.</w:t>
      </w:r>
    </w:p>
    <w:p w:rsidR="008E3230" w:rsidRPr="00252E3F" w:rsidRDefault="00360E91" w:rsidP="00E358B4">
      <w:pPr>
        <w:spacing w:line="360" w:lineRule="auto"/>
        <w:jc w:val="both"/>
        <w:rPr>
          <w:rFonts w:ascii="Times New Roman" w:hAnsi="Times New Roman"/>
          <w:spacing w:val="0"/>
          <w:position w:val="0"/>
          <w:sz w:val="24"/>
          <w:szCs w:val="24"/>
          <w:lang w:val="tr-TR"/>
        </w:rPr>
      </w:pPr>
      <w:r w:rsidRPr="00252E3F">
        <w:rPr>
          <w:rFonts w:ascii="Times New Roman" w:hAnsi="Times New Roman"/>
          <w:b/>
          <w:spacing w:val="0"/>
          <w:position w:val="0"/>
          <w:sz w:val="24"/>
          <w:szCs w:val="24"/>
          <w:lang w:val="tr-TR"/>
        </w:rPr>
        <w:t>Yardımcı madde(</w:t>
      </w:r>
      <w:proofErr w:type="spellStart"/>
      <w:r w:rsidRPr="00252E3F">
        <w:rPr>
          <w:rFonts w:ascii="Times New Roman" w:hAnsi="Times New Roman"/>
          <w:b/>
          <w:spacing w:val="0"/>
          <w:position w:val="0"/>
          <w:sz w:val="24"/>
          <w:szCs w:val="24"/>
          <w:lang w:val="tr-TR"/>
        </w:rPr>
        <w:t>ler</w:t>
      </w:r>
      <w:proofErr w:type="spellEnd"/>
      <w:r w:rsidRPr="00252E3F">
        <w:rPr>
          <w:rFonts w:ascii="Times New Roman" w:hAnsi="Times New Roman"/>
          <w:b/>
          <w:spacing w:val="0"/>
          <w:position w:val="0"/>
          <w:sz w:val="24"/>
          <w:szCs w:val="24"/>
          <w:lang w:val="tr-TR"/>
        </w:rPr>
        <w:t>):</w:t>
      </w:r>
      <w:r w:rsidR="00252E3F" w:rsidRPr="00252E3F">
        <w:rPr>
          <w:rFonts w:ascii="Times New Roman" w:hAnsi="Times New Roman"/>
          <w:b/>
          <w:spacing w:val="0"/>
          <w:position w:val="0"/>
          <w:sz w:val="24"/>
          <w:szCs w:val="24"/>
          <w:lang w:val="tr-TR"/>
        </w:rPr>
        <w:t xml:space="preserve"> </w:t>
      </w:r>
      <w:r w:rsidR="000A526E" w:rsidRPr="00252E3F">
        <w:rPr>
          <w:rFonts w:ascii="Times New Roman" w:hAnsi="Times New Roman"/>
          <w:spacing w:val="0"/>
          <w:position w:val="0"/>
          <w:sz w:val="24"/>
          <w:szCs w:val="24"/>
          <w:lang w:val="tr-TR"/>
        </w:rPr>
        <w:t>L</w:t>
      </w:r>
      <w:r w:rsidR="00025F17" w:rsidRPr="00252E3F">
        <w:rPr>
          <w:rFonts w:ascii="Times New Roman" w:hAnsi="Times New Roman"/>
          <w:spacing w:val="0"/>
          <w:position w:val="0"/>
          <w:sz w:val="24"/>
          <w:szCs w:val="24"/>
          <w:lang w:val="tr-TR"/>
        </w:rPr>
        <w:t xml:space="preserve">aktoz </w:t>
      </w:r>
      <w:proofErr w:type="spellStart"/>
      <w:r w:rsidR="00025F17" w:rsidRPr="00252E3F">
        <w:rPr>
          <w:rFonts w:ascii="Times New Roman" w:hAnsi="Times New Roman"/>
          <w:spacing w:val="0"/>
          <w:position w:val="0"/>
          <w:sz w:val="24"/>
          <w:szCs w:val="24"/>
          <w:lang w:val="tr-TR"/>
        </w:rPr>
        <w:t>monohidrat</w:t>
      </w:r>
      <w:proofErr w:type="spellEnd"/>
      <w:r w:rsidR="00FF58F6">
        <w:rPr>
          <w:rFonts w:ascii="Times New Roman" w:hAnsi="Times New Roman"/>
          <w:spacing w:val="0"/>
          <w:position w:val="0"/>
          <w:sz w:val="24"/>
          <w:szCs w:val="24"/>
          <w:lang w:val="tr-TR"/>
        </w:rPr>
        <w:t xml:space="preserve"> (1.20 mg)</w:t>
      </w:r>
      <w:r w:rsidR="00252E3F" w:rsidRPr="00252E3F">
        <w:rPr>
          <w:rFonts w:ascii="Times New Roman" w:hAnsi="Times New Roman"/>
          <w:spacing w:val="0"/>
          <w:position w:val="0"/>
          <w:sz w:val="24"/>
          <w:szCs w:val="24"/>
          <w:lang w:val="tr-TR"/>
        </w:rPr>
        <w:t xml:space="preserve">, </w:t>
      </w:r>
      <w:r w:rsidR="004040E1" w:rsidRPr="00252E3F">
        <w:rPr>
          <w:rFonts w:ascii="Times New Roman" w:hAnsi="Times New Roman"/>
          <w:spacing w:val="0"/>
          <w:position w:val="0"/>
          <w:sz w:val="24"/>
          <w:szCs w:val="24"/>
          <w:lang w:val="tr-TR"/>
        </w:rPr>
        <w:t xml:space="preserve">Sodyum </w:t>
      </w:r>
      <w:proofErr w:type="spellStart"/>
      <w:r w:rsidR="004040E1" w:rsidRPr="00252E3F">
        <w:rPr>
          <w:rFonts w:ascii="Times New Roman" w:hAnsi="Times New Roman"/>
          <w:spacing w:val="0"/>
          <w:position w:val="0"/>
          <w:sz w:val="24"/>
          <w:szCs w:val="24"/>
          <w:lang w:val="tr-TR"/>
        </w:rPr>
        <w:t>stearil</w:t>
      </w:r>
      <w:proofErr w:type="spellEnd"/>
      <w:r w:rsidR="004040E1" w:rsidRPr="00252E3F">
        <w:rPr>
          <w:rFonts w:ascii="Times New Roman" w:hAnsi="Times New Roman"/>
          <w:spacing w:val="0"/>
          <w:position w:val="0"/>
          <w:sz w:val="24"/>
          <w:szCs w:val="24"/>
          <w:lang w:val="tr-TR"/>
        </w:rPr>
        <w:t xml:space="preserve"> </w:t>
      </w:r>
      <w:proofErr w:type="spellStart"/>
      <w:r w:rsidR="004040E1" w:rsidRPr="00252E3F">
        <w:rPr>
          <w:rFonts w:ascii="Times New Roman" w:hAnsi="Times New Roman"/>
          <w:spacing w:val="0"/>
          <w:position w:val="0"/>
          <w:sz w:val="24"/>
          <w:szCs w:val="24"/>
          <w:lang w:val="tr-TR"/>
        </w:rPr>
        <w:t>fumarat</w:t>
      </w:r>
      <w:proofErr w:type="spellEnd"/>
      <w:r w:rsidR="00FF58F6">
        <w:rPr>
          <w:rFonts w:ascii="Times New Roman" w:hAnsi="Times New Roman"/>
          <w:spacing w:val="0"/>
          <w:position w:val="0"/>
          <w:sz w:val="24"/>
          <w:szCs w:val="24"/>
          <w:lang w:val="tr-TR"/>
        </w:rPr>
        <w:t xml:space="preserve"> (2.00 mg)</w:t>
      </w:r>
    </w:p>
    <w:p w:rsidR="00360E91" w:rsidRPr="00252E3F" w:rsidRDefault="00360E91" w:rsidP="00E358B4">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 xml:space="preserve">Diğer yardımcı maddeler için </w:t>
      </w:r>
      <w:proofErr w:type="gramStart"/>
      <w:r w:rsidRPr="00252E3F">
        <w:rPr>
          <w:rFonts w:ascii="Times New Roman" w:hAnsi="Times New Roman"/>
          <w:spacing w:val="0"/>
          <w:position w:val="0"/>
          <w:sz w:val="24"/>
          <w:szCs w:val="24"/>
          <w:lang w:val="tr-TR"/>
        </w:rPr>
        <w:t>6.1</w:t>
      </w:r>
      <w:r w:rsidR="004040E1" w:rsidRPr="00252E3F">
        <w:rPr>
          <w:rFonts w:ascii="Times New Roman" w:hAnsi="Times New Roman"/>
          <w:spacing w:val="0"/>
          <w:position w:val="0"/>
          <w:sz w:val="24"/>
          <w:szCs w:val="24"/>
          <w:lang w:val="tr-TR"/>
        </w:rPr>
        <w:t>’</w:t>
      </w:r>
      <w:r w:rsidRPr="00252E3F">
        <w:rPr>
          <w:rFonts w:ascii="Times New Roman" w:hAnsi="Times New Roman"/>
          <w:spacing w:val="0"/>
          <w:position w:val="0"/>
          <w:sz w:val="24"/>
          <w:szCs w:val="24"/>
          <w:lang w:val="tr-TR"/>
        </w:rPr>
        <w:t>e</w:t>
      </w:r>
      <w:proofErr w:type="gramEnd"/>
      <w:r w:rsidRPr="00252E3F">
        <w:rPr>
          <w:rFonts w:ascii="Times New Roman" w:hAnsi="Times New Roman"/>
          <w:spacing w:val="0"/>
          <w:position w:val="0"/>
          <w:sz w:val="24"/>
          <w:szCs w:val="24"/>
          <w:lang w:val="tr-TR"/>
        </w:rPr>
        <w:t xml:space="preserve"> bakınız.</w:t>
      </w:r>
    </w:p>
    <w:p w:rsidR="003E6189" w:rsidRPr="00252E3F" w:rsidRDefault="003E6189" w:rsidP="00E358B4">
      <w:pPr>
        <w:spacing w:line="360" w:lineRule="auto"/>
        <w:jc w:val="both"/>
        <w:rPr>
          <w:rFonts w:ascii="Times New Roman" w:hAnsi="Times New Roman"/>
          <w:b/>
          <w:spacing w:val="0"/>
          <w:position w:val="0"/>
          <w:sz w:val="24"/>
          <w:szCs w:val="24"/>
          <w:lang w:val="tr-TR"/>
        </w:rPr>
      </w:pPr>
    </w:p>
    <w:p w:rsidR="00B6494C" w:rsidRPr="00252E3F" w:rsidRDefault="003E6189" w:rsidP="00E358B4">
      <w:pPr>
        <w:spacing w:line="360" w:lineRule="auto"/>
        <w:jc w:val="both"/>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t xml:space="preserve">3. </w:t>
      </w:r>
      <w:r w:rsidR="00B6494C" w:rsidRPr="00252E3F">
        <w:rPr>
          <w:rFonts w:ascii="Times New Roman" w:hAnsi="Times New Roman"/>
          <w:b/>
          <w:spacing w:val="0"/>
          <w:position w:val="0"/>
          <w:sz w:val="24"/>
          <w:szCs w:val="24"/>
          <w:lang w:val="tr-TR"/>
        </w:rPr>
        <w:t>FARMASÖTİK FORM</w:t>
      </w:r>
    </w:p>
    <w:p w:rsidR="00360E91" w:rsidRPr="00252E3F" w:rsidRDefault="00360E91" w:rsidP="00E358B4">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Film Tablet,</w:t>
      </w:r>
    </w:p>
    <w:p w:rsidR="007A6EA3" w:rsidRPr="00252E3F" w:rsidRDefault="007A6EA3" w:rsidP="00E358B4">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Mavi renkte film kaplı, yuvarlak, homojen görünüşlü tabletler.</w:t>
      </w:r>
    </w:p>
    <w:p w:rsidR="003E6189" w:rsidRPr="00252E3F" w:rsidRDefault="003E6189" w:rsidP="00E358B4">
      <w:pPr>
        <w:spacing w:line="360" w:lineRule="auto"/>
        <w:jc w:val="both"/>
        <w:rPr>
          <w:rFonts w:ascii="Times New Roman" w:hAnsi="Times New Roman"/>
          <w:b/>
          <w:spacing w:val="0"/>
          <w:position w:val="0"/>
          <w:sz w:val="24"/>
          <w:szCs w:val="24"/>
          <w:lang w:val="tr-TR"/>
        </w:rPr>
      </w:pPr>
    </w:p>
    <w:p w:rsidR="00360E91" w:rsidRPr="00252E3F" w:rsidRDefault="003E6189" w:rsidP="00E358B4">
      <w:pPr>
        <w:spacing w:line="360" w:lineRule="auto"/>
        <w:jc w:val="both"/>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t xml:space="preserve">4. </w:t>
      </w:r>
      <w:r w:rsidR="00360E91" w:rsidRPr="00252E3F">
        <w:rPr>
          <w:rFonts w:ascii="Times New Roman" w:hAnsi="Times New Roman"/>
          <w:b/>
          <w:spacing w:val="0"/>
          <w:position w:val="0"/>
          <w:sz w:val="24"/>
          <w:szCs w:val="24"/>
          <w:lang w:val="tr-TR"/>
        </w:rPr>
        <w:t>KLİNİK ÖZELLİKLER</w:t>
      </w:r>
    </w:p>
    <w:p w:rsidR="00360E91" w:rsidRPr="00252E3F" w:rsidRDefault="00360E91" w:rsidP="00E358B4">
      <w:pPr>
        <w:spacing w:line="360" w:lineRule="auto"/>
        <w:jc w:val="both"/>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t>4.1.</w:t>
      </w:r>
      <w:r w:rsidR="003E6189" w:rsidRPr="00252E3F">
        <w:rPr>
          <w:rFonts w:ascii="Times New Roman" w:hAnsi="Times New Roman"/>
          <w:b/>
          <w:spacing w:val="0"/>
          <w:position w:val="0"/>
          <w:sz w:val="24"/>
          <w:szCs w:val="24"/>
          <w:lang w:val="tr-TR"/>
        </w:rPr>
        <w:t xml:space="preserve"> </w:t>
      </w:r>
      <w:r w:rsidRPr="00252E3F">
        <w:rPr>
          <w:rFonts w:ascii="Times New Roman" w:hAnsi="Times New Roman"/>
          <w:b/>
          <w:spacing w:val="0"/>
          <w:position w:val="0"/>
          <w:sz w:val="24"/>
          <w:szCs w:val="24"/>
          <w:lang w:val="tr-TR"/>
        </w:rPr>
        <w:t>Terapötik endikasyonlar</w:t>
      </w:r>
    </w:p>
    <w:p w:rsidR="00360E91" w:rsidRPr="00252E3F" w:rsidRDefault="00270316" w:rsidP="00E358B4">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DOXAFİN</w:t>
      </w:r>
      <w:r w:rsidR="00360E91" w:rsidRPr="00252E3F">
        <w:rPr>
          <w:rFonts w:ascii="Times New Roman" w:hAnsi="Times New Roman"/>
          <w:spacing w:val="0"/>
          <w:position w:val="0"/>
          <w:sz w:val="24"/>
          <w:szCs w:val="24"/>
          <w:lang w:val="tr-TR"/>
        </w:rPr>
        <w:t>, alerjik rinit ile ilişkili, hapşırık, burunda ak</w:t>
      </w:r>
      <w:r w:rsidR="00D31A38" w:rsidRPr="00252E3F">
        <w:rPr>
          <w:rFonts w:ascii="Times New Roman" w:hAnsi="Times New Roman"/>
          <w:spacing w:val="0"/>
          <w:position w:val="0"/>
          <w:sz w:val="24"/>
          <w:szCs w:val="24"/>
          <w:lang w:val="tr-TR"/>
        </w:rPr>
        <w:t>ın</w:t>
      </w:r>
      <w:r w:rsidR="00360E91" w:rsidRPr="00252E3F">
        <w:rPr>
          <w:rFonts w:ascii="Times New Roman" w:hAnsi="Times New Roman"/>
          <w:spacing w:val="0"/>
          <w:position w:val="0"/>
          <w:sz w:val="24"/>
          <w:szCs w:val="24"/>
          <w:lang w:val="tr-TR"/>
        </w:rPr>
        <w:t>tı ve kaşınma, konjesyon/burun tıkanıklığı, aynı zamanda gözlerde kaşınma, yaşarma ve kızarıklık, damakta kaşınma ve öksürük gibi semptomların giderilmesinde endikedir.</w:t>
      </w:r>
    </w:p>
    <w:p w:rsidR="00360E91" w:rsidRPr="00252E3F" w:rsidRDefault="00270316" w:rsidP="00E358B4">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DOXAFİN</w:t>
      </w:r>
      <w:r w:rsidR="00360E91" w:rsidRPr="00252E3F">
        <w:rPr>
          <w:rFonts w:ascii="Times New Roman" w:hAnsi="Times New Roman"/>
          <w:spacing w:val="0"/>
          <w:position w:val="0"/>
          <w:sz w:val="24"/>
          <w:szCs w:val="24"/>
          <w:lang w:val="tr-TR"/>
        </w:rPr>
        <w:t>, ayrıca, ürtiker ile birlikte görülen, kaşıntının giderilmesi, derideki kabartı ve kızarıklık gibi semptomların ortadan kaldırılmasında endikedir.</w:t>
      </w:r>
    </w:p>
    <w:p w:rsidR="00360E91" w:rsidRPr="00252E3F" w:rsidRDefault="00360E91" w:rsidP="00E358B4">
      <w:pPr>
        <w:spacing w:line="360" w:lineRule="auto"/>
        <w:jc w:val="both"/>
        <w:rPr>
          <w:rFonts w:ascii="Times New Roman" w:hAnsi="Times New Roman"/>
          <w:spacing w:val="0"/>
          <w:position w:val="0"/>
          <w:sz w:val="24"/>
          <w:szCs w:val="24"/>
          <w:lang w:val="tr-TR"/>
        </w:rPr>
      </w:pPr>
    </w:p>
    <w:p w:rsidR="00360E91" w:rsidRPr="00252E3F" w:rsidRDefault="00360E91" w:rsidP="00E358B4">
      <w:pPr>
        <w:spacing w:line="360" w:lineRule="auto"/>
        <w:jc w:val="both"/>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t>4.2.</w:t>
      </w:r>
      <w:r w:rsidR="003E6189" w:rsidRPr="00252E3F">
        <w:rPr>
          <w:rFonts w:ascii="Times New Roman" w:hAnsi="Times New Roman"/>
          <w:b/>
          <w:spacing w:val="0"/>
          <w:position w:val="0"/>
          <w:sz w:val="24"/>
          <w:szCs w:val="24"/>
          <w:lang w:val="tr-TR"/>
        </w:rPr>
        <w:t xml:space="preserve"> </w:t>
      </w:r>
      <w:r w:rsidRPr="00252E3F">
        <w:rPr>
          <w:rFonts w:ascii="Times New Roman" w:hAnsi="Times New Roman"/>
          <w:b/>
          <w:spacing w:val="0"/>
          <w:position w:val="0"/>
          <w:sz w:val="24"/>
          <w:szCs w:val="24"/>
          <w:lang w:val="tr-TR"/>
        </w:rPr>
        <w:t>Pozoloji ve uygulama şekli</w:t>
      </w:r>
    </w:p>
    <w:p w:rsidR="00360E91" w:rsidRPr="00252E3F" w:rsidRDefault="00360E91" w:rsidP="00E358B4">
      <w:pPr>
        <w:spacing w:line="360" w:lineRule="auto"/>
        <w:jc w:val="both"/>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t>Pozoloji /uygulama sıklığı ve süresi:</w:t>
      </w:r>
    </w:p>
    <w:p w:rsidR="00360E91" w:rsidRPr="00252E3F" w:rsidRDefault="00360E91" w:rsidP="00E358B4">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Semptomları haftada 4 gün veya 4 haftadan daha az süren intermitan alerjik rinit, hastanın hastalık öyküsü değerlendirmesine göre tedavi edilmeli ve semptomların giderilmesi ve tekrarlanması durumunda tedaviye ara verilmelidir. Semptomları haftada 4 gün veya daha fazla ve 4 haftadan fazla görülen persistan alerjik rinitte, hastanın alerjinin ortaya çıkması durumunda sürekli tedavisi önerilmelidir.</w:t>
      </w:r>
    </w:p>
    <w:p w:rsidR="00360E91" w:rsidRPr="00252E3F" w:rsidRDefault="00360E91" w:rsidP="00E358B4">
      <w:pPr>
        <w:spacing w:line="360" w:lineRule="auto"/>
        <w:jc w:val="both"/>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t>Uygulama şekli:</w:t>
      </w:r>
    </w:p>
    <w:p w:rsidR="00360E91" w:rsidRDefault="00360E91" w:rsidP="00E358B4">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 xml:space="preserve">Erişkinler ve 12 yaş ve üzerindeki çocuklar: alerjik rinitle birlikte gelişen (intermitan ve persistan alerjik riniti içeren) </w:t>
      </w:r>
      <w:proofErr w:type="gramStart"/>
      <w:r w:rsidRPr="00252E3F">
        <w:rPr>
          <w:rFonts w:ascii="Times New Roman" w:hAnsi="Times New Roman"/>
          <w:spacing w:val="0"/>
          <w:position w:val="0"/>
          <w:sz w:val="24"/>
          <w:szCs w:val="24"/>
          <w:lang w:val="tr-TR"/>
        </w:rPr>
        <w:t>semptomların</w:t>
      </w:r>
      <w:proofErr w:type="gramEnd"/>
      <w:r w:rsidRPr="00252E3F">
        <w:rPr>
          <w:rFonts w:ascii="Times New Roman" w:hAnsi="Times New Roman"/>
          <w:spacing w:val="0"/>
          <w:position w:val="0"/>
          <w:sz w:val="24"/>
          <w:szCs w:val="24"/>
          <w:lang w:val="tr-TR"/>
        </w:rPr>
        <w:t xml:space="preserve"> ve ürtikerin giderilmesinde günde bir tablet (5 mg film tablet), aç ya da tok karnına.</w:t>
      </w:r>
    </w:p>
    <w:p w:rsidR="00177D64" w:rsidRPr="00252E3F" w:rsidRDefault="00177D64" w:rsidP="00E358B4">
      <w:pPr>
        <w:spacing w:line="360" w:lineRule="auto"/>
        <w:jc w:val="both"/>
        <w:rPr>
          <w:rFonts w:ascii="Times New Roman" w:hAnsi="Times New Roman"/>
          <w:spacing w:val="0"/>
          <w:position w:val="0"/>
          <w:sz w:val="24"/>
          <w:szCs w:val="24"/>
          <w:lang w:val="tr-TR"/>
        </w:rPr>
      </w:pPr>
    </w:p>
    <w:p w:rsidR="00D31A38" w:rsidRPr="00252E3F" w:rsidRDefault="00360E91" w:rsidP="00E358B4">
      <w:pPr>
        <w:spacing w:line="360" w:lineRule="auto"/>
        <w:jc w:val="both"/>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lastRenderedPageBreak/>
        <w:t xml:space="preserve">Özel </w:t>
      </w:r>
      <w:proofErr w:type="gramStart"/>
      <w:r w:rsidRPr="00252E3F">
        <w:rPr>
          <w:rFonts w:ascii="Times New Roman" w:hAnsi="Times New Roman"/>
          <w:b/>
          <w:spacing w:val="0"/>
          <w:position w:val="0"/>
          <w:sz w:val="24"/>
          <w:szCs w:val="24"/>
          <w:lang w:val="tr-TR"/>
        </w:rPr>
        <w:t>popülasyonlara</w:t>
      </w:r>
      <w:proofErr w:type="gramEnd"/>
      <w:r w:rsidRPr="00252E3F">
        <w:rPr>
          <w:rFonts w:ascii="Times New Roman" w:hAnsi="Times New Roman"/>
          <w:b/>
          <w:spacing w:val="0"/>
          <w:position w:val="0"/>
          <w:sz w:val="24"/>
          <w:szCs w:val="24"/>
          <w:lang w:val="tr-TR"/>
        </w:rPr>
        <w:t xml:space="preserve"> ilişkin ek bilgiler: </w:t>
      </w:r>
    </w:p>
    <w:p w:rsidR="00360E91" w:rsidRPr="00252E3F" w:rsidRDefault="00360E91" w:rsidP="00E358B4">
      <w:pPr>
        <w:spacing w:line="360" w:lineRule="auto"/>
        <w:jc w:val="both"/>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t>Karaciğer yetmezliği:</w:t>
      </w:r>
    </w:p>
    <w:p w:rsidR="00360E91" w:rsidRPr="00252E3F" w:rsidRDefault="00360E91"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Karaciğer yetmezliği olan hastalarda kullanımına ilişkin veri yoktur.</w:t>
      </w:r>
    </w:p>
    <w:p w:rsidR="00360E91" w:rsidRPr="00252E3F" w:rsidRDefault="00360E91" w:rsidP="003E6189">
      <w:pPr>
        <w:spacing w:line="360" w:lineRule="auto"/>
        <w:jc w:val="both"/>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t>Böbrek yetmezliği:</w:t>
      </w:r>
    </w:p>
    <w:p w:rsidR="00360E91" w:rsidRPr="00252E3F" w:rsidRDefault="00360E91"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 xml:space="preserve">Şiddetli böbrek yetmezliğinde </w:t>
      </w:r>
      <w:r w:rsidR="00270316" w:rsidRPr="00252E3F">
        <w:rPr>
          <w:rFonts w:ascii="Times New Roman" w:hAnsi="Times New Roman"/>
          <w:spacing w:val="0"/>
          <w:position w:val="0"/>
          <w:sz w:val="24"/>
          <w:szCs w:val="24"/>
          <w:lang w:val="tr-TR"/>
        </w:rPr>
        <w:t>DOXAFİN</w:t>
      </w:r>
      <w:r w:rsidRPr="00252E3F">
        <w:rPr>
          <w:rFonts w:ascii="Times New Roman" w:hAnsi="Times New Roman"/>
          <w:spacing w:val="0"/>
          <w:position w:val="0"/>
          <w:sz w:val="24"/>
          <w:szCs w:val="24"/>
          <w:lang w:val="tr-TR"/>
        </w:rPr>
        <w:t xml:space="preserve"> dikkatle kullanılmalıdır.</w:t>
      </w:r>
    </w:p>
    <w:p w:rsidR="00360E91" w:rsidRPr="00252E3F" w:rsidRDefault="00360E91" w:rsidP="003E6189">
      <w:pPr>
        <w:spacing w:line="360" w:lineRule="auto"/>
        <w:jc w:val="both"/>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t xml:space="preserve">Pediyatrik </w:t>
      </w:r>
      <w:proofErr w:type="gramStart"/>
      <w:r w:rsidRPr="00252E3F">
        <w:rPr>
          <w:rFonts w:ascii="Times New Roman" w:hAnsi="Times New Roman"/>
          <w:b/>
          <w:spacing w:val="0"/>
          <w:position w:val="0"/>
          <w:sz w:val="24"/>
          <w:szCs w:val="24"/>
          <w:lang w:val="tr-TR"/>
        </w:rPr>
        <w:t>popülasyon</w:t>
      </w:r>
      <w:proofErr w:type="gramEnd"/>
      <w:r w:rsidRPr="00252E3F">
        <w:rPr>
          <w:rFonts w:ascii="Times New Roman" w:hAnsi="Times New Roman"/>
          <w:b/>
          <w:spacing w:val="0"/>
          <w:position w:val="0"/>
          <w:sz w:val="24"/>
          <w:szCs w:val="24"/>
          <w:lang w:val="tr-TR"/>
        </w:rPr>
        <w:t>:</w:t>
      </w:r>
    </w:p>
    <w:p w:rsidR="00DF4902" w:rsidRPr="00252E3F" w:rsidRDefault="00270316"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DOXAFİN</w:t>
      </w:r>
      <w:r w:rsidR="00360E91" w:rsidRPr="00252E3F">
        <w:rPr>
          <w:rFonts w:ascii="Times New Roman" w:hAnsi="Times New Roman"/>
          <w:spacing w:val="0"/>
          <w:position w:val="0"/>
          <w:sz w:val="24"/>
          <w:szCs w:val="24"/>
          <w:lang w:val="tr-TR"/>
        </w:rPr>
        <w:t xml:space="preserve"> tablet formunun 12 yaş</w:t>
      </w:r>
      <w:r w:rsidR="00D31A38" w:rsidRPr="00252E3F">
        <w:rPr>
          <w:rFonts w:ascii="Times New Roman" w:hAnsi="Times New Roman"/>
          <w:spacing w:val="0"/>
          <w:position w:val="0"/>
          <w:sz w:val="24"/>
          <w:szCs w:val="24"/>
          <w:lang w:val="tr-TR"/>
        </w:rPr>
        <w:t>ın</w:t>
      </w:r>
      <w:r w:rsidR="00360E91" w:rsidRPr="00252E3F">
        <w:rPr>
          <w:rFonts w:ascii="Times New Roman" w:hAnsi="Times New Roman"/>
          <w:spacing w:val="0"/>
          <w:position w:val="0"/>
          <w:sz w:val="24"/>
          <w:szCs w:val="24"/>
          <w:lang w:val="tr-TR"/>
        </w:rPr>
        <w:t xml:space="preserve"> altındaki pediyatrik </w:t>
      </w:r>
      <w:proofErr w:type="gramStart"/>
      <w:r w:rsidR="00360E91" w:rsidRPr="00252E3F">
        <w:rPr>
          <w:rFonts w:ascii="Times New Roman" w:hAnsi="Times New Roman"/>
          <w:spacing w:val="0"/>
          <w:position w:val="0"/>
          <w:sz w:val="24"/>
          <w:szCs w:val="24"/>
          <w:lang w:val="tr-TR"/>
        </w:rPr>
        <w:t>popülasyonda</w:t>
      </w:r>
      <w:proofErr w:type="gramEnd"/>
      <w:r w:rsidR="00360E91" w:rsidRPr="00252E3F">
        <w:rPr>
          <w:rFonts w:ascii="Times New Roman" w:hAnsi="Times New Roman"/>
          <w:spacing w:val="0"/>
          <w:position w:val="0"/>
          <w:sz w:val="24"/>
          <w:szCs w:val="24"/>
          <w:lang w:val="tr-TR"/>
        </w:rPr>
        <w:t xml:space="preserve"> etkinlik ve güvenilirliği henüz belirlenmemiştir.</w:t>
      </w:r>
    </w:p>
    <w:p w:rsidR="00360E91" w:rsidRPr="00252E3F" w:rsidRDefault="00360E91" w:rsidP="003E6189">
      <w:pPr>
        <w:spacing w:line="360" w:lineRule="auto"/>
        <w:jc w:val="both"/>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t xml:space="preserve">Geriyatrik </w:t>
      </w:r>
      <w:proofErr w:type="gramStart"/>
      <w:r w:rsidRPr="00252E3F">
        <w:rPr>
          <w:rFonts w:ascii="Times New Roman" w:hAnsi="Times New Roman"/>
          <w:b/>
          <w:spacing w:val="0"/>
          <w:position w:val="0"/>
          <w:sz w:val="24"/>
          <w:szCs w:val="24"/>
          <w:lang w:val="tr-TR"/>
        </w:rPr>
        <w:t>popülasyon</w:t>
      </w:r>
      <w:proofErr w:type="gramEnd"/>
      <w:r w:rsidRPr="00252E3F">
        <w:rPr>
          <w:rFonts w:ascii="Times New Roman" w:hAnsi="Times New Roman"/>
          <w:b/>
          <w:spacing w:val="0"/>
          <w:position w:val="0"/>
          <w:sz w:val="24"/>
          <w:szCs w:val="24"/>
          <w:lang w:val="tr-TR"/>
        </w:rPr>
        <w:t>:</w:t>
      </w:r>
    </w:p>
    <w:p w:rsidR="00360E91" w:rsidRPr="00252E3F" w:rsidRDefault="00360E91"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 xml:space="preserve">Geriyatrik popülasyonu hedefleyen </w:t>
      </w:r>
      <w:proofErr w:type="gramStart"/>
      <w:r w:rsidRPr="00252E3F">
        <w:rPr>
          <w:rFonts w:ascii="Times New Roman" w:hAnsi="Times New Roman"/>
          <w:spacing w:val="0"/>
          <w:position w:val="0"/>
          <w:sz w:val="24"/>
          <w:szCs w:val="24"/>
          <w:lang w:val="tr-TR"/>
        </w:rPr>
        <w:t>spesifik</w:t>
      </w:r>
      <w:proofErr w:type="gramEnd"/>
      <w:r w:rsidRPr="00252E3F">
        <w:rPr>
          <w:rFonts w:ascii="Times New Roman" w:hAnsi="Times New Roman"/>
          <w:spacing w:val="0"/>
          <w:position w:val="0"/>
          <w:sz w:val="24"/>
          <w:szCs w:val="24"/>
          <w:lang w:val="tr-TR"/>
        </w:rPr>
        <w:t xml:space="preserve"> çalışma bulunmamaktadır.</w:t>
      </w:r>
    </w:p>
    <w:p w:rsidR="00DF4902" w:rsidRPr="00252E3F" w:rsidRDefault="00DF4902" w:rsidP="003E6189">
      <w:pPr>
        <w:spacing w:line="360" w:lineRule="auto"/>
        <w:jc w:val="both"/>
        <w:rPr>
          <w:rFonts w:ascii="Times New Roman" w:hAnsi="Times New Roman"/>
          <w:b/>
          <w:spacing w:val="0"/>
          <w:position w:val="0"/>
          <w:sz w:val="24"/>
          <w:szCs w:val="24"/>
          <w:lang w:val="tr-TR"/>
        </w:rPr>
      </w:pPr>
    </w:p>
    <w:p w:rsidR="00360E91" w:rsidRPr="00252E3F" w:rsidRDefault="00360E91" w:rsidP="003E6189">
      <w:pPr>
        <w:spacing w:line="360" w:lineRule="auto"/>
        <w:jc w:val="both"/>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t>4.3.</w:t>
      </w:r>
      <w:r w:rsidR="003E6189" w:rsidRPr="00252E3F">
        <w:rPr>
          <w:rFonts w:ascii="Times New Roman" w:hAnsi="Times New Roman"/>
          <w:b/>
          <w:spacing w:val="0"/>
          <w:position w:val="0"/>
          <w:sz w:val="24"/>
          <w:szCs w:val="24"/>
          <w:lang w:val="tr-TR"/>
        </w:rPr>
        <w:t xml:space="preserve"> </w:t>
      </w:r>
      <w:r w:rsidRPr="00252E3F">
        <w:rPr>
          <w:rFonts w:ascii="Times New Roman" w:hAnsi="Times New Roman"/>
          <w:b/>
          <w:spacing w:val="0"/>
          <w:position w:val="0"/>
          <w:sz w:val="24"/>
          <w:szCs w:val="24"/>
          <w:lang w:val="tr-TR"/>
        </w:rPr>
        <w:t>Kontrendikasyonlar</w:t>
      </w:r>
    </w:p>
    <w:p w:rsidR="00360E91" w:rsidRPr="00252E3F" w:rsidRDefault="00360E91" w:rsidP="003E6189">
      <w:pPr>
        <w:spacing w:line="360" w:lineRule="auto"/>
        <w:jc w:val="both"/>
        <w:rPr>
          <w:rFonts w:ascii="Times New Roman" w:hAnsi="Times New Roman"/>
          <w:spacing w:val="0"/>
          <w:position w:val="0"/>
          <w:sz w:val="24"/>
          <w:szCs w:val="24"/>
          <w:lang w:val="tr-TR"/>
        </w:rPr>
      </w:pPr>
      <w:proofErr w:type="gramStart"/>
      <w:r w:rsidRPr="00252E3F">
        <w:rPr>
          <w:rFonts w:ascii="Times New Roman" w:hAnsi="Times New Roman"/>
          <w:spacing w:val="0"/>
          <w:position w:val="0"/>
          <w:sz w:val="24"/>
          <w:szCs w:val="24"/>
          <w:lang w:val="tr-TR"/>
        </w:rPr>
        <w:t>Etkin madde veya yardımcı maddelerden her hangi birine karşı aşırı duyarlılık.</w:t>
      </w:r>
      <w:proofErr w:type="gramEnd"/>
    </w:p>
    <w:p w:rsidR="00DF4902" w:rsidRPr="00252E3F" w:rsidRDefault="00DF4902" w:rsidP="003E6189">
      <w:pPr>
        <w:spacing w:line="360" w:lineRule="auto"/>
        <w:jc w:val="both"/>
        <w:rPr>
          <w:rFonts w:ascii="Times New Roman" w:hAnsi="Times New Roman"/>
          <w:b/>
          <w:spacing w:val="0"/>
          <w:position w:val="0"/>
          <w:sz w:val="24"/>
          <w:szCs w:val="24"/>
          <w:lang w:val="tr-TR"/>
        </w:rPr>
      </w:pPr>
    </w:p>
    <w:p w:rsidR="00360E91" w:rsidRPr="00252E3F" w:rsidRDefault="00360E91" w:rsidP="003E6189">
      <w:pPr>
        <w:spacing w:line="360" w:lineRule="auto"/>
        <w:jc w:val="both"/>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t>4.4.</w:t>
      </w:r>
      <w:r w:rsidR="003E6189" w:rsidRPr="00252E3F">
        <w:rPr>
          <w:rFonts w:ascii="Times New Roman" w:hAnsi="Times New Roman"/>
          <w:b/>
          <w:spacing w:val="0"/>
          <w:position w:val="0"/>
          <w:sz w:val="24"/>
          <w:szCs w:val="24"/>
          <w:lang w:val="tr-TR"/>
        </w:rPr>
        <w:t xml:space="preserve"> </w:t>
      </w:r>
      <w:r w:rsidRPr="00252E3F">
        <w:rPr>
          <w:rFonts w:ascii="Times New Roman" w:hAnsi="Times New Roman"/>
          <w:b/>
          <w:spacing w:val="0"/>
          <w:position w:val="0"/>
          <w:sz w:val="24"/>
          <w:szCs w:val="24"/>
          <w:lang w:val="tr-TR"/>
        </w:rPr>
        <w:t>Özel kullanım uyarıları ve önlemleri</w:t>
      </w:r>
    </w:p>
    <w:p w:rsidR="00360E91" w:rsidRPr="00252E3F" w:rsidRDefault="00270316"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DOXAFİN</w:t>
      </w:r>
      <w:r w:rsidR="00360E91" w:rsidRPr="00252E3F">
        <w:rPr>
          <w:rFonts w:ascii="Times New Roman" w:hAnsi="Times New Roman"/>
          <w:spacing w:val="0"/>
          <w:position w:val="0"/>
          <w:sz w:val="24"/>
          <w:szCs w:val="24"/>
          <w:lang w:val="tr-TR"/>
        </w:rPr>
        <w:t xml:space="preserve"> tablet formunun 12 yaşın altındaki çocuklarda etkinlik ve güvenilirliği henüz belirlenmemiştir.</w:t>
      </w:r>
    </w:p>
    <w:p w:rsidR="00360E91" w:rsidRPr="00252E3F" w:rsidRDefault="00360E91"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 xml:space="preserve">Galaktoz intoleransı, Lapp </w:t>
      </w:r>
      <w:proofErr w:type="gramStart"/>
      <w:r w:rsidRPr="00252E3F">
        <w:rPr>
          <w:rFonts w:ascii="Times New Roman" w:hAnsi="Times New Roman"/>
          <w:spacing w:val="0"/>
          <w:position w:val="0"/>
          <w:sz w:val="24"/>
          <w:szCs w:val="24"/>
          <w:lang w:val="tr-TR"/>
        </w:rPr>
        <w:t>laktaz</w:t>
      </w:r>
      <w:proofErr w:type="gramEnd"/>
      <w:r w:rsidRPr="00252E3F">
        <w:rPr>
          <w:rFonts w:ascii="Times New Roman" w:hAnsi="Times New Roman"/>
          <w:spacing w:val="0"/>
          <w:position w:val="0"/>
          <w:sz w:val="24"/>
          <w:szCs w:val="24"/>
          <w:lang w:val="tr-TR"/>
        </w:rPr>
        <w:t xml:space="preserve"> eksikliği ya da glukoz-galaktoz malabsorpsiyonu gibi nadir genetik hastalığı olan hastalar bu ilacı kullanmamalıdır.</w:t>
      </w:r>
    </w:p>
    <w:p w:rsidR="00360E91" w:rsidRPr="00252E3F" w:rsidRDefault="00360E91"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 xml:space="preserve">Şiddetli böbrek yetmezliği olanlarda </w:t>
      </w:r>
      <w:r w:rsidR="00270316" w:rsidRPr="00252E3F">
        <w:rPr>
          <w:rFonts w:ascii="Times New Roman" w:hAnsi="Times New Roman"/>
          <w:spacing w:val="0"/>
          <w:position w:val="0"/>
          <w:sz w:val="24"/>
          <w:szCs w:val="24"/>
          <w:lang w:val="tr-TR"/>
        </w:rPr>
        <w:t>DOXAFİN</w:t>
      </w:r>
      <w:r w:rsidRPr="00252E3F">
        <w:rPr>
          <w:rFonts w:ascii="Times New Roman" w:hAnsi="Times New Roman"/>
          <w:spacing w:val="0"/>
          <w:position w:val="0"/>
          <w:sz w:val="24"/>
          <w:szCs w:val="24"/>
          <w:lang w:val="tr-TR"/>
        </w:rPr>
        <w:t xml:space="preserve"> dikkatli kullanılmalıdır.</w:t>
      </w:r>
    </w:p>
    <w:p w:rsidR="00360E91" w:rsidRPr="00252E3F" w:rsidRDefault="00360E91"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Bu tıbbi ürünün laktoz</w:t>
      </w:r>
      <w:r w:rsidR="00025F17" w:rsidRPr="00252E3F">
        <w:rPr>
          <w:rFonts w:ascii="Times New Roman" w:hAnsi="Times New Roman"/>
          <w:spacing w:val="0"/>
          <w:position w:val="0"/>
          <w:sz w:val="24"/>
          <w:szCs w:val="24"/>
          <w:lang w:val="tr-TR"/>
        </w:rPr>
        <w:t xml:space="preserve"> monohidrat</w:t>
      </w:r>
      <w:r w:rsidRPr="00252E3F">
        <w:rPr>
          <w:rFonts w:ascii="Times New Roman" w:hAnsi="Times New Roman"/>
          <w:spacing w:val="0"/>
          <w:position w:val="0"/>
          <w:sz w:val="24"/>
          <w:szCs w:val="24"/>
          <w:lang w:val="tr-TR"/>
        </w:rPr>
        <w:t xml:space="preserve"> içerir. Bu, diabetes mellitus hastalarında göz önünde bulundurulmalıdır. Nadir kalıtımsal galaktoz intoleransı, Lapp laktoz yetmezliği ya da glikoz-galaktoz malabsorpsiyon problemi olan hastaların bu ilacı kullanmamaları gerekir.</w:t>
      </w:r>
    </w:p>
    <w:p w:rsidR="000B21EA" w:rsidRPr="00252E3F" w:rsidRDefault="000B21EA" w:rsidP="000B21EA">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Bu tıbbi ürün her dozunda 1 mmol (23 mg)’</w:t>
      </w:r>
      <w:proofErr w:type="gramStart"/>
      <w:r w:rsidRPr="00252E3F">
        <w:rPr>
          <w:rFonts w:ascii="Times New Roman" w:hAnsi="Times New Roman"/>
          <w:spacing w:val="0"/>
          <w:position w:val="0"/>
          <w:sz w:val="24"/>
          <w:szCs w:val="24"/>
          <w:lang w:val="tr-TR"/>
        </w:rPr>
        <w:t>dan</w:t>
      </w:r>
      <w:proofErr w:type="gramEnd"/>
      <w:r w:rsidRPr="00252E3F">
        <w:rPr>
          <w:rFonts w:ascii="Times New Roman" w:hAnsi="Times New Roman"/>
          <w:spacing w:val="0"/>
          <w:position w:val="0"/>
          <w:sz w:val="24"/>
          <w:szCs w:val="24"/>
          <w:lang w:val="tr-TR"/>
        </w:rPr>
        <w:t xml:space="preserve"> daha az sodyum içerir; bu dozda sodyuma bağlı herhangi bir yan etki beklenmemektedir.</w:t>
      </w:r>
    </w:p>
    <w:p w:rsidR="0029701E" w:rsidRPr="00252E3F" w:rsidRDefault="0029701E" w:rsidP="003E6189">
      <w:pPr>
        <w:spacing w:line="360" w:lineRule="auto"/>
        <w:jc w:val="both"/>
        <w:rPr>
          <w:rFonts w:ascii="Times New Roman" w:hAnsi="Times New Roman"/>
          <w:b/>
          <w:spacing w:val="0"/>
          <w:position w:val="0"/>
          <w:sz w:val="24"/>
          <w:szCs w:val="24"/>
          <w:lang w:val="tr-TR"/>
        </w:rPr>
      </w:pPr>
    </w:p>
    <w:p w:rsidR="00360E91" w:rsidRPr="00252E3F" w:rsidRDefault="00360E91" w:rsidP="003E6189">
      <w:pPr>
        <w:spacing w:line="360" w:lineRule="auto"/>
        <w:jc w:val="both"/>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t>4.5.</w:t>
      </w:r>
      <w:r w:rsidR="003E6189" w:rsidRPr="00252E3F">
        <w:rPr>
          <w:rFonts w:ascii="Times New Roman" w:hAnsi="Times New Roman"/>
          <w:b/>
          <w:spacing w:val="0"/>
          <w:position w:val="0"/>
          <w:sz w:val="24"/>
          <w:szCs w:val="24"/>
          <w:lang w:val="tr-TR"/>
        </w:rPr>
        <w:t xml:space="preserve"> </w:t>
      </w:r>
      <w:r w:rsidRPr="00252E3F">
        <w:rPr>
          <w:rFonts w:ascii="Times New Roman" w:hAnsi="Times New Roman"/>
          <w:b/>
          <w:spacing w:val="0"/>
          <w:position w:val="0"/>
          <w:sz w:val="24"/>
          <w:szCs w:val="24"/>
          <w:lang w:val="tr-TR"/>
        </w:rPr>
        <w:t>Diğer tıbbi ürünler ile etkileşimler ve diğer etkileşim şekilleri</w:t>
      </w:r>
    </w:p>
    <w:p w:rsidR="00360E91" w:rsidRPr="00252E3F" w:rsidRDefault="00360E91"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Ertiromisin ya da ketokonazolun birlikte kullanıldığı, desloratadinle yapılmış klinik çalışmalarda klinik bir etkileşim gözlemlenmemiştir.</w:t>
      </w:r>
    </w:p>
    <w:p w:rsidR="00360E91" w:rsidRPr="00252E3F" w:rsidRDefault="00270316" w:rsidP="003E6189">
      <w:pPr>
        <w:spacing w:line="360" w:lineRule="auto"/>
        <w:jc w:val="both"/>
        <w:rPr>
          <w:rFonts w:ascii="Times New Roman" w:hAnsi="Times New Roman"/>
          <w:spacing w:val="0"/>
          <w:position w:val="0"/>
          <w:sz w:val="24"/>
          <w:szCs w:val="24"/>
          <w:lang w:val="tr-TR"/>
        </w:rPr>
      </w:pPr>
      <w:proofErr w:type="spellStart"/>
      <w:r w:rsidRPr="00252E3F">
        <w:rPr>
          <w:rFonts w:ascii="Times New Roman" w:hAnsi="Times New Roman"/>
          <w:spacing w:val="0"/>
          <w:position w:val="0"/>
          <w:sz w:val="24"/>
          <w:szCs w:val="24"/>
          <w:lang w:val="tr-TR"/>
        </w:rPr>
        <w:t>DOXAFİN</w:t>
      </w:r>
      <w:r w:rsidR="004040E1" w:rsidRPr="00252E3F">
        <w:rPr>
          <w:rFonts w:ascii="Times New Roman" w:hAnsi="Times New Roman"/>
          <w:spacing w:val="0"/>
          <w:position w:val="0"/>
          <w:sz w:val="24"/>
          <w:szCs w:val="24"/>
          <w:lang w:val="tr-TR"/>
        </w:rPr>
        <w:t>’</w:t>
      </w:r>
      <w:r w:rsidR="00D31A38" w:rsidRPr="00252E3F">
        <w:rPr>
          <w:rFonts w:ascii="Times New Roman" w:hAnsi="Times New Roman"/>
          <w:spacing w:val="0"/>
          <w:position w:val="0"/>
          <w:sz w:val="24"/>
          <w:szCs w:val="24"/>
          <w:lang w:val="tr-TR"/>
        </w:rPr>
        <w:t>i</w:t>
      </w:r>
      <w:r w:rsidR="00360E91" w:rsidRPr="00252E3F">
        <w:rPr>
          <w:rFonts w:ascii="Times New Roman" w:hAnsi="Times New Roman"/>
          <w:spacing w:val="0"/>
          <w:position w:val="0"/>
          <w:sz w:val="24"/>
          <w:szCs w:val="24"/>
          <w:lang w:val="tr-TR"/>
        </w:rPr>
        <w:t>n</w:t>
      </w:r>
      <w:proofErr w:type="spellEnd"/>
      <w:r w:rsidR="00360E91" w:rsidRPr="00252E3F">
        <w:rPr>
          <w:rFonts w:ascii="Times New Roman" w:hAnsi="Times New Roman"/>
          <w:spacing w:val="0"/>
          <w:position w:val="0"/>
          <w:sz w:val="24"/>
          <w:szCs w:val="24"/>
          <w:lang w:val="tr-TR"/>
        </w:rPr>
        <w:t xml:space="preserve"> alkolle </w:t>
      </w:r>
      <w:proofErr w:type="spellStart"/>
      <w:r w:rsidR="00360E91" w:rsidRPr="00252E3F">
        <w:rPr>
          <w:rFonts w:ascii="Times New Roman" w:hAnsi="Times New Roman"/>
          <w:spacing w:val="0"/>
          <w:position w:val="0"/>
          <w:sz w:val="24"/>
          <w:szCs w:val="24"/>
          <w:lang w:val="tr-TR"/>
        </w:rPr>
        <w:t>birarada</w:t>
      </w:r>
      <w:proofErr w:type="spellEnd"/>
      <w:r w:rsidR="00360E91" w:rsidRPr="00252E3F">
        <w:rPr>
          <w:rFonts w:ascii="Times New Roman" w:hAnsi="Times New Roman"/>
          <w:spacing w:val="0"/>
          <w:position w:val="0"/>
          <w:sz w:val="24"/>
          <w:szCs w:val="24"/>
          <w:lang w:val="tr-TR"/>
        </w:rPr>
        <w:t xml:space="preserve"> alındığı klinik farmakoloji çalışmalarında, </w:t>
      </w:r>
      <w:r w:rsidRPr="00252E3F">
        <w:rPr>
          <w:rFonts w:ascii="Times New Roman" w:hAnsi="Times New Roman"/>
          <w:spacing w:val="0"/>
          <w:position w:val="0"/>
          <w:sz w:val="24"/>
          <w:szCs w:val="24"/>
          <w:lang w:val="tr-TR"/>
        </w:rPr>
        <w:t>DOXAFİN</w:t>
      </w:r>
      <w:r w:rsidR="00360E91" w:rsidRPr="00252E3F">
        <w:rPr>
          <w:rFonts w:ascii="Times New Roman" w:hAnsi="Times New Roman"/>
          <w:spacing w:val="0"/>
          <w:position w:val="0"/>
          <w:sz w:val="24"/>
          <w:szCs w:val="24"/>
          <w:lang w:val="tr-TR"/>
        </w:rPr>
        <w:t xml:space="preserve"> alkolün performansı zayıflatıcı etkisini artırmamıştır.</w:t>
      </w:r>
    </w:p>
    <w:p w:rsidR="00360E91" w:rsidRPr="00252E3F" w:rsidRDefault="00270316"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DOXAFİN</w:t>
      </w:r>
      <w:r w:rsidR="00360E91" w:rsidRPr="00252E3F">
        <w:rPr>
          <w:rFonts w:ascii="Times New Roman" w:hAnsi="Times New Roman"/>
          <w:spacing w:val="0"/>
          <w:position w:val="0"/>
          <w:sz w:val="24"/>
          <w:szCs w:val="24"/>
          <w:lang w:val="tr-TR"/>
        </w:rPr>
        <w:t xml:space="preserve"> oral yolla al</w:t>
      </w:r>
      <w:r w:rsidR="00D31A38" w:rsidRPr="00252E3F">
        <w:rPr>
          <w:rFonts w:ascii="Times New Roman" w:hAnsi="Times New Roman"/>
          <w:spacing w:val="0"/>
          <w:position w:val="0"/>
          <w:sz w:val="24"/>
          <w:szCs w:val="24"/>
          <w:lang w:val="tr-TR"/>
        </w:rPr>
        <w:t>ın</w:t>
      </w:r>
      <w:r w:rsidR="00360E91" w:rsidRPr="00252E3F">
        <w:rPr>
          <w:rFonts w:ascii="Times New Roman" w:hAnsi="Times New Roman"/>
          <w:spacing w:val="0"/>
          <w:position w:val="0"/>
          <w:sz w:val="24"/>
          <w:szCs w:val="24"/>
          <w:lang w:val="tr-TR"/>
        </w:rPr>
        <w:t>an doğum kontrol ilaçları ile etkileşime geçmektedir. Bu nedenle, tedavi süresince alternatif, etkili ve güvenilir bir doğum kontrol yöntemi uygulanmalıdır.</w:t>
      </w:r>
    </w:p>
    <w:p w:rsidR="00DF4902" w:rsidRDefault="00DF4902" w:rsidP="003E6189">
      <w:pPr>
        <w:spacing w:line="360" w:lineRule="auto"/>
        <w:jc w:val="both"/>
        <w:rPr>
          <w:rFonts w:ascii="Times New Roman" w:hAnsi="Times New Roman"/>
          <w:spacing w:val="0"/>
          <w:position w:val="0"/>
          <w:sz w:val="24"/>
          <w:szCs w:val="24"/>
          <w:lang w:val="tr-TR"/>
        </w:rPr>
      </w:pPr>
    </w:p>
    <w:p w:rsidR="00177D64" w:rsidRPr="00252E3F" w:rsidRDefault="00177D64" w:rsidP="003E6189">
      <w:pPr>
        <w:spacing w:line="360" w:lineRule="auto"/>
        <w:jc w:val="both"/>
        <w:rPr>
          <w:rFonts w:ascii="Times New Roman" w:hAnsi="Times New Roman"/>
          <w:spacing w:val="0"/>
          <w:position w:val="0"/>
          <w:sz w:val="24"/>
          <w:szCs w:val="24"/>
          <w:lang w:val="tr-TR"/>
        </w:rPr>
      </w:pPr>
    </w:p>
    <w:p w:rsidR="00DF4902" w:rsidRPr="00252E3F" w:rsidRDefault="00DF4902" w:rsidP="003E6189">
      <w:pPr>
        <w:spacing w:line="360" w:lineRule="auto"/>
        <w:jc w:val="both"/>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t>4.6.</w:t>
      </w:r>
      <w:r w:rsidR="003E6189" w:rsidRPr="00252E3F">
        <w:rPr>
          <w:rFonts w:ascii="Times New Roman" w:hAnsi="Times New Roman"/>
          <w:b/>
          <w:spacing w:val="0"/>
          <w:position w:val="0"/>
          <w:sz w:val="24"/>
          <w:szCs w:val="24"/>
          <w:lang w:val="tr-TR"/>
        </w:rPr>
        <w:t xml:space="preserve"> </w:t>
      </w:r>
      <w:r w:rsidRPr="00252E3F">
        <w:rPr>
          <w:rFonts w:ascii="Times New Roman" w:hAnsi="Times New Roman"/>
          <w:b/>
          <w:spacing w:val="0"/>
          <w:position w:val="0"/>
          <w:sz w:val="24"/>
          <w:szCs w:val="24"/>
          <w:lang w:val="tr-TR"/>
        </w:rPr>
        <w:t>Gebelik ve laktasyon</w:t>
      </w:r>
    </w:p>
    <w:p w:rsidR="00DF4902" w:rsidRPr="00252E3F" w:rsidRDefault="00DF4902" w:rsidP="003E6189">
      <w:pPr>
        <w:spacing w:line="360" w:lineRule="auto"/>
        <w:jc w:val="both"/>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t>Genel tavsiye</w:t>
      </w:r>
    </w:p>
    <w:p w:rsidR="00DF4902" w:rsidRPr="00252E3F" w:rsidRDefault="00DF4902"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 xml:space="preserve">Gebelik kategorisi </w:t>
      </w:r>
      <w:proofErr w:type="spellStart"/>
      <w:r w:rsidRPr="00252E3F">
        <w:rPr>
          <w:rFonts w:ascii="Times New Roman" w:hAnsi="Times New Roman"/>
          <w:spacing w:val="0"/>
          <w:position w:val="0"/>
          <w:sz w:val="24"/>
          <w:szCs w:val="24"/>
          <w:lang w:val="tr-TR"/>
        </w:rPr>
        <w:t>C</w:t>
      </w:r>
      <w:r w:rsidR="004040E1" w:rsidRPr="00252E3F">
        <w:rPr>
          <w:rFonts w:ascii="Times New Roman" w:hAnsi="Times New Roman"/>
          <w:spacing w:val="0"/>
          <w:position w:val="0"/>
          <w:sz w:val="24"/>
          <w:szCs w:val="24"/>
          <w:lang w:val="tr-TR"/>
        </w:rPr>
        <w:t>’</w:t>
      </w:r>
      <w:r w:rsidRPr="00252E3F">
        <w:rPr>
          <w:rFonts w:ascii="Times New Roman" w:hAnsi="Times New Roman"/>
          <w:spacing w:val="0"/>
          <w:position w:val="0"/>
          <w:sz w:val="24"/>
          <w:szCs w:val="24"/>
          <w:lang w:val="tr-TR"/>
        </w:rPr>
        <w:t>dir</w:t>
      </w:r>
      <w:proofErr w:type="spellEnd"/>
      <w:r w:rsidRPr="00252E3F">
        <w:rPr>
          <w:rFonts w:ascii="Times New Roman" w:hAnsi="Times New Roman"/>
          <w:spacing w:val="0"/>
          <w:position w:val="0"/>
          <w:sz w:val="24"/>
          <w:szCs w:val="24"/>
          <w:lang w:val="tr-TR"/>
        </w:rPr>
        <w:t>.</w:t>
      </w:r>
    </w:p>
    <w:p w:rsidR="00DF4902" w:rsidRPr="00252E3F" w:rsidRDefault="00DF4902" w:rsidP="003E6189">
      <w:pPr>
        <w:spacing w:line="360" w:lineRule="auto"/>
        <w:jc w:val="both"/>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t>Çocuk doğurma potansiyeli bulunan kadınlar/Doğum kontrolü (Kontrasepsiyon)</w:t>
      </w:r>
    </w:p>
    <w:p w:rsidR="00DF4902" w:rsidRPr="00252E3F" w:rsidRDefault="00270316"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DOXAFİN</w:t>
      </w:r>
      <w:r w:rsidR="00DF4902" w:rsidRPr="00252E3F">
        <w:rPr>
          <w:rFonts w:ascii="Times New Roman" w:hAnsi="Times New Roman"/>
          <w:spacing w:val="0"/>
          <w:position w:val="0"/>
          <w:sz w:val="24"/>
          <w:szCs w:val="24"/>
          <w:lang w:val="tr-TR"/>
        </w:rPr>
        <w:t xml:space="preserve"> oral yolla alınan doğum kontrol ilaçları ile etkileşime geçmektedir. Bu nedenle, tedavi süresince alternatif, etkili ve güvenilir bir doğum kontrol yöntemi uygulanmalıdır.</w:t>
      </w:r>
    </w:p>
    <w:p w:rsidR="00DF4902" w:rsidRPr="00252E3F" w:rsidRDefault="00DF4902" w:rsidP="003E6189">
      <w:pPr>
        <w:spacing w:line="360" w:lineRule="auto"/>
        <w:jc w:val="both"/>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t>Gebelik dönemi</w:t>
      </w:r>
    </w:p>
    <w:p w:rsidR="00DF4902" w:rsidRPr="00252E3F" w:rsidRDefault="00270316" w:rsidP="003E6189">
      <w:pPr>
        <w:spacing w:line="360" w:lineRule="auto"/>
        <w:jc w:val="both"/>
        <w:rPr>
          <w:rFonts w:ascii="Times New Roman" w:hAnsi="Times New Roman"/>
          <w:spacing w:val="0"/>
          <w:position w:val="0"/>
          <w:sz w:val="24"/>
          <w:szCs w:val="24"/>
          <w:lang w:val="tr-TR"/>
        </w:rPr>
      </w:pPr>
      <w:proofErr w:type="spellStart"/>
      <w:r w:rsidRPr="00252E3F">
        <w:rPr>
          <w:rFonts w:ascii="Times New Roman" w:hAnsi="Times New Roman"/>
          <w:spacing w:val="0"/>
          <w:position w:val="0"/>
          <w:sz w:val="24"/>
          <w:szCs w:val="24"/>
          <w:lang w:val="tr-TR"/>
        </w:rPr>
        <w:t>DOXAFİN</w:t>
      </w:r>
      <w:r w:rsidR="004040E1" w:rsidRPr="00252E3F">
        <w:rPr>
          <w:rFonts w:ascii="Times New Roman" w:hAnsi="Times New Roman"/>
          <w:spacing w:val="0"/>
          <w:position w:val="0"/>
          <w:sz w:val="24"/>
          <w:szCs w:val="24"/>
          <w:lang w:val="tr-TR"/>
        </w:rPr>
        <w:t>’</w:t>
      </w:r>
      <w:r w:rsidR="00D31A38" w:rsidRPr="00252E3F">
        <w:rPr>
          <w:rFonts w:ascii="Times New Roman" w:hAnsi="Times New Roman"/>
          <w:spacing w:val="0"/>
          <w:position w:val="0"/>
          <w:sz w:val="24"/>
          <w:szCs w:val="24"/>
          <w:lang w:val="tr-TR"/>
        </w:rPr>
        <w:t>i</w:t>
      </w:r>
      <w:r w:rsidR="00DF4902" w:rsidRPr="00252E3F">
        <w:rPr>
          <w:rFonts w:ascii="Times New Roman" w:hAnsi="Times New Roman"/>
          <w:spacing w:val="0"/>
          <w:position w:val="0"/>
          <w:sz w:val="24"/>
          <w:szCs w:val="24"/>
          <w:lang w:val="tr-TR"/>
        </w:rPr>
        <w:t>n</w:t>
      </w:r>
      <w:proofErr w:type="spellEnd"/>
      <w:r w:rsidR="00DF4902" w:rsidRPr="00252E3F">
        <w:rPr>
          <w:rFonts w:ascii="Times New Roman" w:hAnsi="Times New Roman"/>
          <w:spacing w:val="0"/>
          <w:position w:val="0"/>
          <w:sz w:val="24"/>
          <w:szCs w:val="24"/>
          <w:lang w:val="tr-TR"/>
        </w:rPr>
        <w:t xml:space="preserve"> gebe kadınlarda kullanımına ilişkin yeterli veri mevcut değildir. Hayvanlar üzerinde yapılan araştırmalarda üreme toksisitesi bulunmamaktadır. İnsanlara yönelik potansiyel risk bilinmemektedir. Bu nedenle hamilelik süresince kullanılması tavsiye edilmez.</w:t>
      </w:r>
    </w:p>
    <w:p w:rsidR="00DF4902" w:rsidRPr="00252E3F" w:rsidRDefault="00DF4902" w:rsidP="003E6189">
      <w:pPr>
        <w:spacing w:line="360" w:lineRule="auto"/>
        <w:jc w:val="both"/>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t>Laktasyon dönemi</w:t>
      </w:r>
    </w:p>
    <w:p w:rsidR="00DF4902" w:rsidRPr="00252E3F" w:rsidRDefault="00DF4902"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 xml:space="preserve">Desloratadin anne sütüyle atılmaktadır. </w:t>
      </w:r>
      <w:r w:rsidR="00270316" w:rsidRPr="00252E3F">
        <w:rPr>
          <w:rFonts w:ascii="Times New Roman" w:hAnsi="Times New Roman"/>
          <w:spacing w:val="0"/>
          <w:position w:val="0"/>
          <w:sz w:val="24"/>
          <w:szCs w:val="24"/>
          <w:lang w:val="tr-TR"/>
        </w:rPr>
        <w:t>DOXAFİN</w:t>
      </w:r>
      <w:r w:rsidRPr="00252E3F">
        <w:rPr>
          <w:rFonts w:ascii="Times New Roman" w:hAnsi="Times New Roman"/>
          <w:spacing w:val="0"/>
          <w:position w:val="0"/>
          <w:sz w:val="24"/>
          <w:szCs w:val="24"/>
          <w:lang w:val="tr-TR"/>
        </w:rPr>
        <w:t xml:space="preserve"> emzirme döneminde kullanılmamalıdır.</w:t>
      </w:r>
    </w:p>
    <w:p w:rsidR="00DF4902" w:rsidRPr="00252E3F" w:rsidRDefault="00DF4902" w:rsidP="003E6189">
      <w:pPr>
        <w:spacing w:line="360" w:lineRule="auto"/>
        <w:jc w:val="both"/>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t>Üreme yeteneği/Fertilite</w:t>
      </w:r>
    </w:p>
    <w:p w:rsidR="00DF4902" w:rsidRPr="00252E3F" w:rsidRDefault="00DF4902"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Hayvanlar üzerinde yapılan araştırmalarda üreme toksisitesinin bulunmamaktadır. İnsanlara yönelik potansiyel risk bilinmemektedir.</w:t>
      </w:r>
    </w:p>
    <w:p w:rsidR="00DF4902" w:rsidRPr="00252E3F" w:rsidRDefault="00DF4902" w:rsidP="003E6189">
      <w:pPr>
        <w:spacing w:line="360" w:lineRule="auto"/>
        <w:jc w:val="both"/>
        <w:rPr>
          <w:rFonts w:ascii="Times New Roman" w:hAnsi="Times New Roman"/>
          <w:b/>
          <w:spacing w:val="0"/>
          <w:position w:val="0"/>
          <w:sz w:val="24"/>
          <w:szCs w:val="24"/>
          <w:lang w:val="tr-TR"/>
        </w:rPr>
      </w:pPr>
    </w:p>
    <w:p w:rsidR="00DF4902" w:rsidRPr="00252E3F" w:rsidRDefault="00DF4902" w:rsidP="003E6189">
      <w:pPr>
        <w:spacing w:line="360" w:lineRule="auto"/>
        <w:jc w:val="both"/>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t>4.7.</w:t>
      </w:r>
      <w:r w:rsidR="003E6189" w:rsidRPr="00252E3F">
        <w:rPr>
          <w:rFonts w:ascii="Times New Roman" w:hAnsi="Times New Roman"/>
          <w:b/>
          <w:spacing w:val="0"/>
          <w:position w:val="0"/>
          <w:sz w:val="24"/>
          <w:szCs w:val="24"/>
          <w:lang w:val="tr-TR"/>
        </w:rPr>
        <w:t xml:space="preserve"> </w:t>
      </w:r>
      <w:r w:rsidRPr="00252E3F">
        <w:rPr>
          <w:rFonts w:ascii="Times New Roman" w:hAnsi="Times New Roman"/>
          <w:b/>
          <w:spacing w:val="0"/>
          <w:position w:val="0"/>
          <w:sz w:val="24"/>
          <w:szCs w:val="24"/>
          <w:lang w:val="tr-TR"/>
        </w:rPr>
        <w:t>Araç ve makine kullanımı üzerindeki etkiler</w:t>
      </w:r>
    </w:p>
    <w:p w:rsidR="00DF4902" w:rsidRPr="00252E3F" w:rsidRDefault="00270316" w:rsidP="003E6189">
      <w:pPr>
        <w:spacing w:line="360" w:lineRule="auto"/>
        <w:jc w:val="both"/>
        <w:rPr>
          <w:rFonts w:ascii="Times New Roman" w:hAnsi="Times New Roman"/>
          <w:spacing w:val="0"/>
          <w:position w:val="0"/>
          <w:sz w:val="24"/>
          <w:szCs w:val="24"/>
          <w:lang w:val="tr-TR"/>
        </w:rPr>
      </w:pPr>
      <w:proofErr w:type="spellStart"/>
      <w:r w:rsidRPr="00252E3F">
        <w:rPr>
          <w:rFonts w:ascii="Times New Roman" w:hAnsi="Times New Roman"/>
          <w:spacing w:val="0"/>
          <w:position w:val="0"/>
          <w:sz w:val="24"/>
          <w:szCs w:val="24"/>
          <w:lang w:val="tr-TR"/>
        </w:rPr>
        <w:t>DOXAFİN</w:t>
      </w:r>
      <w:r w:rsidR="004040E1" w:rsidRPr="00252E3F">
        <w:rPr>
          <w:rFonts w:ascii="Times New Roman" w:hAnsi="Times New Roman"/>
          <w:spacing w:val="0"/>
          <w:position w:val="0"/>
          <w:sz w:val="24"/>
          <w:szCs w:val="24"/>
          <w:lang w:val="tr-TR"/>
        </w:rPr>
        <w:t>’</w:t>
      </w:r>
      <w:r w:rsidR="00D31A38" w:rsidRPr="00252E3F">
        <w:rPr>
          <w:rFonts w:ascii="Times New Roman" w:hAnsi="Times New Roman"/>
          <w:spacing w:val="0"/>
          <w:position w:val="0"/>
          <w:sz w:val="24"/>
          <w:szCs w:val="24"/>
          <w:lang w:val="tr-TR"/>
        </w:rPr>
        <w:t>i</w:t>
      </w:r>
      <w:r w:rsidR="00DF4902" w:rsidRPr="00252E3F">
        <w:rPr>
          <w:rFonts w:ascii="Times New Roman" w:hAnsi="Times New Roman"/>
          <w:spacing w:val="0"/>
          <w:position w:val="0"/>
          <w:sz w:val="24"/>
          <w:szCs w:val="24"/>
          <w:lang w:val="tr-TR"/>
        </w:rPr>
        <w:t>n</w:t>
      </w:r>
      <w:proofErr w:type="spellEnd"/>
      <w:r w:rsidR="00DF4902" w:rsidRPr="00252E3F">
        <w:rPr>
          <w:rFonts w:ascii="Times New Roman" w:hAnsi="Times New Roman"/>
          <w:spacing w:val="0"/>
          <w:position w:val="0"/>
          <w:sz w:val="24"/>
          <w:szCs w:val="24"/>
          <w:lang w:val="tr-TR"/>
        </w:rPr>
        <w:t xml:space="preserve"> araç ve makine kullanma becerisi üzerine etkisi gözlenmemiştir. Ancak, çok seyrek de olsa, bazı hastalarda uyku hali oluşabileceği ve bu durumun onların araç ve makine kullanımını etkileyebileceği belirtilmelidir.</w:t>
      </w:r>
    </w:p>
    <w:p w:rsidR="00DF4902" w:rsidRPr="00252E3F" w:rsidRDefault="00DF4902" w:rsidP="003E6189">
      <w:pPr>
        <w:spacing w:line="360" w:lineRule="auto"/>
        <w:jc w:val="both"/>
        <w:rPr>
          <w:rFonts w:ascii="Times New Roman" w:hAnsi="Times New Roman"/>
          <w:b/>
          <w:spacing w:val="0"/>
          <w:position w:val="0"/>
          <w:sz w:val="24"/>
          <w:szCs w:val="24"/>
          <w:lang w:val="tr-TR"/>
        </w:rPr>
      </w:pPr>
    </w:p>
    <w:p w:rsidR="00DF4902" w:rsidRPr="00252E3F" w:rsidRDefault="00DF4902" w:rsidP="003E6189">
      <w:pPr>
        <w:spacing w:line="360" w:lineRule="auto"/>
        <w:jc w:val="both"/>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t>4.8.</w:t>
      </w:r>
      <w:r w:rsidR="003E6189" w:rsidRPr="00252E3F">
        <w:rPr>
          <w:rFonts w:ascii="Times New Roman" w:hAnsi="Times New Roman"/>
          <w:b/>
          <w:spacing w:val="0"/>
          <w:position w:val="0"/>
          <w:sz w:val="24"/>
          <w:szCs w:val="24"/>
          <w:lang w:val="tr-TR"/>
        </w:rPr>
        <w:t xml:space="preserve"> </w:t>
      </w:r>
      <w:r w:rsidRPr="00252E3F">
        <w:rPr>
          <w:rFonts w:ascii="Times New Roman" w:hAnsi="Times New Roman"/>
          <w:b/>
          <w:spacing w:val="0"/>
          <w:position w:val="0"/>
          <w:sz w:val="24"/>
          <w:szCs w:val="24"/>
          <w:lang w:val="tr-TR"/>
        </w:rPr>
        <w:t>İstenmeyen etkiler</w:t>
      </w:r>
    </w:p>
    <w:p w:rsidR="00DF4902" w:rsidRPr="00252E3F" w:rsidRDefault="00DF4902"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 xml:space="preserve">Alerjik rinit ve kronik idiyopatik ürtikerin de içinde bulunduğu endikasyonları kapsayan klinik çalışmalarda, önerilen günlük 5 mg dozlarda, </w:t>
      </w:r>
      <w:r w:rsidR="00270316" w:rsidRPr="00252E3F">
        <w:rPr>
          <w:rFonts w:ascii="Times New Roman" w:hAnsi="Times New Roman"/>
          <w:spacing w:val="0"/>
          <w:position w:val="0"/>
          <w:sz w:val="24"/>
          <w:szCs w:val="24"/>
          <w:lang w:val="tr-TR"/>
        </w:rPr>
        <w:t>DOXAFİN</w:t>
      </w:r>
      <w:r w:rsidRPr="00252E3F">
        <w:rPr>
          <w:rFonts w:ascii="Times New Roman" w:hAnsi="Times New Roman"/>
          <w:spacing w:val="0"/>
          <w:position w:val="0"/>
          <w:sz w:val="24"/>
          <w:szCs w:val="24"/>
          <w:lang w:val="tr-TR"/>
        </w:rPr>
        <w:t xml:space="preserve"> kullanan hastaların %3</w:t>
      </w:r>
      <w:r w:rsidR="004040E1" w:rsidRPr="00252E3F">
        <w:rPr>
          <w:rFonts w:ascii="Times New Roman" w:hAnsi="Times New Roman"/>
          <w:spacing w:val="0"/>
          <w:position w:val="0"/>
          <w:sz w:val="24"/>
          <w:szCs w:val="24"/>
          <w:lang w:val="tr-TR"/>
        </w:rPr>
        <w:t>’</w:t>
      </w:r>
      <w:r w:rsidRPr="00252E3F">
        <w:rPr>
          <w:rFonts w:ascii="Times New Roman" w:hAnsi="Times New Roman"/>
          <w:spacing w:val="0"/>
          <w:position w:val="0"/>
          <w:sz w:val="24"/>
          <w:szCs w:val="24"/>
          <w:lang w:val="tr-TR"/>
        </w:rPr>
        <w:t xml:space="preserve">ünde </w:t>
      </w:r>
      <w:proofErr w:type="spellStart"/>
      <w:r w:rsidRPr="00252E3F">
        <w:rPr>
          <w:rFonts w:ascii="Times New Roman" w:hAnsi="Times New Roman"/>
          <w:spacing w:val="0"/>
          <w:position w:val="0"/>
          <w:sz w:val="24"/>
          <w:szCs w:val="24"/>
          <w:lang w:val="tr-TR"/>
        </w:rPr>
        <w:t>plasebodan</w:t>
      </w:r>
      <w:proofErr w:type="spellEnd"/>
      <w:r w:rsidRPr="00252E3F">
        <w:rPr>
          <w:rFonts w:ascii="Times New Roman" w:hAnsi="Times New Roman"/>
          <w:spacing w:val="0"/>
          <w:position w:val="0"/>
          <w:sz w:val="24"/>
          <w:szCs w:val="24"/>
          <w:lang w:val="tr-TR"/>
        </w:rPr>
        <w:t xml:space="preserve"> daha fazla yan etki görülmüştür. Plasebodan daha fazla görülen ve en yaygın bildirilen yan etkiler, bitkinlik (%1.2), ağız kuruluğu (%0.8) ve baş ağrısı (%0.6)</w:t>
      </w:r>
      <w:r w:rsidR="004040E1" w:rsidRPr="00252E3F">
        <w:rPr>
          <w:rFonts w:ascii="Times New Roman" w:hAnsi="Times New Roman"/>
          <w:spacing w:val="0"/>
          <w:position w:val="0"/>
          <w:sz w:val="24"/>
          <w:szCs w:val="24"/>
          <w:lang w:val="tr-TR"/>
        </w:rPr>
        <w:t>’</w:t>
      </w:r>
      <w:proofErr w:type="gramStart"/>
      <w:r w:rsidRPr="00252E3F">
        <w:rPr>
          <w:rFonts w:ascii="Times New Roman" w:hAnsi="Times New Roman"/>
          <w:spacing w:val="0"/>
          <w:position w:val="0"/>
          <w:sz w:val="24"/>
          <w:szCs w:val="24"/>
          <w:lang w:val="tr-TR"/>
        </w:rPr>
        <w:t>dır</w:t>
      </w:r>
      <w:proofErr w:type="gramEnd"/>
      <w:r w:rsidRPr="00252E3F">
        <w:rPr>
          <w:rFonts w:ascii="Times New Roman" w:hAnsi="Times New Roman"/>
          <w:spacing w:val="0"/>
          <w:position w:val="0"/>
          <w:sz w:val="24"/>
          <w:szCs w:val="24"/>
          <w:lang w:val="tr-TR"/>
        </w:rPr>
        <w:t>.</w:t>
      </w:r>
    </w:p>
    <w:p w:rsidR="00DF4902" w:rsidRPr="00252E3F" w:rsidRDefault="00DF4902"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İstenmeyen olaylar aşağıda sistem organ sınıfına göre listelenmiştir. Sıklıklar şu şekilde tanımlanmıştır:</w:t>
      </w:r>
    </w:p>
    <w:p w:rsidR="00DF4902" w:rsidRPr="00252E3F" w:rsidRDefault="00DF4902"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Farklı organ sistemlerinde;</w:t>
      </w:r>
    </w:p>
    <w:p w:rsidR="00DF4902" w:rsidRPr="00252E3F" w:rsidRDefault="00DF4902"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Çok yaygın (</w:t>
      </w:r>
      <w:r w:rsidR="00D31A38" w:rsidRPr="00252E3F">
        <w:rPr>
          <w:rFonts w:ascii="Times New Roman" w:hAnsi="Times New Roman"/>
          <w:spacing w:val="0"/>
          <w:position w:val="0"/>
          <w:sz w:val="24"/>
          <w:szCs w:val="24"/>
          <w:lang w:val="tr-TR"/>
        </w:rPr>
        <w:t>≥</w:t>
      </w:r>
      <w:r w:rsidRPr="00252E3F">
        <w:rPr>
          <w:rFonts w:ascii="Times New Roman" w:hAnsi="Times New Roman"/>
          <w:spacing w:val="0"/>
          <w:position w:val="0"/>
          <w:sz w:val="24"/>
          <w:szCs w:val="24"/>
          <w:lang w:val="tr-TR"/>
        </w:rPr>
        <w:t>1/10), yaygın (</w:t>
      </w:r>
      <w:r w:rsidR="00D31A38" w:rsidRPr="00252E3F">
        <w:rPr>
          <w:rFonts w:ascii="Times New Roman" w:hAnsi="Times New Roman"/>
          <w:spacing w:val="0"/>
          <w:position w:val="0"/>
          <w:sz w:val="24"/>
          <w:szCs w:val="24"/>
          <w:lang w:val="tr-TR"/>
        </w:rPr>
        <w:t>≥</w:t>
      </w:r>
      <w:r w:rsidRPr="00252E3F">
        <w:rPr>
          <w:rFonts w:ascii="Times New Roman" w:hAnsi="Times New Roman"/>
          <w:spacing w:val="0"/>
          <w:position w:val="0"/>
          <w:sz w:val="24"/>
          <w:szCs w:val="24"/>
          <w:lang w:val="tr-TR"/>
        </w:rPr>
        <w:t xml:space="preserve"> 1/100 ila &lt; 1/10), yaygın olmayan (</w:t>
      </w:r>
      <w:r w:rsidR="00D31A38" w:rsidRPr="00252E3F">
        <w:rPr>
          <w:rFonts w:ascii="Times New Roman" w:hAnsi="Times New Roman"/>
          <w:spacing w:val="0"/>
          <w:position w:val="0"/>
          <w:sz w:val="24"/>
          <w:szCs w:val="24"/>
          <w:lang w:val="tr-TR"/>
        </w:rPr>
        <w:t>≥</w:t>
      </w:r>
      <w:r w:rsidRPr="00252E3F">
        <w:rPr>
          <w:rFonts w:ascii="Times New Roman" w:hAnsi="Times New Roman"/>
          <w:spacing w:val="0"/>
          <w:position w:val="0"/>
          <w:sz w:val="24"/>
          <w:szCs w:val="24"/>
          <w:lang w:val="tr-TR"/>
        </w:rPr>
        <w:t xml:space="preserve"> </w:t>
      </w:r>
      <w:proofErr w:type="gramStart"/>
      <w:r w:rsidRPr="00252E3F">
        <w:rPr>
          <w:rFonts w:ascii="Times New Roman" w:hAnsi="Times New Roman"/>
          <w:spacing w:val="0"/>
          <w:position w:val="0"/>
          <w:sz w:val="24"/>
          <w:szCs w:val="24"/>
          <w:lang w:val="tr-TR"/>
        </w:rPr>
        <w:t>1/1,000</w:t>
      </w:r>
      <w:proofErr w:type="gramEnd"/>
      <w:r w:rsidRPr="00252E3F">
        <w:rPr>
          <w:rFonts w:ascii="Times New Roman" w:hAnsi="Times New Roman"/>
          <w:spacing w:val="0"/>
          <w:position w:val="0"/>
          <w:sz w:val="24"/>
          <w:szCs w:val="24"/>
          <w:lang w:val="tr-TR"/>
        </w:rPr>
        <w:t xml:space="preserve"> ila &lt;1/100), seyrek (</w:t>
      </w:r>
      <w:r w:rsidR="00D31A38" w:rsidRPr="00252E3F">
        <w:rPr>
          <w:rFonts w:ascii="Times New Roman" w:hAnsi="Times New Roman"/>
          <w:spacing w:val="0"/>
          <w:position w:val="0"/>
          <w:sz w:val="24"/>
          <w:szCs w:val="24"/>
          <w:lang w:val="tr-TR"/>
        </w:rPr>
        <w:t>≥</w:t>
      </w:r>
      <w:r w:rsidRPr="00252E3F">
        <w:rPr>
          <w:rFonts w:ascii="Times New Roman" w:hAnsi="Times New Roman"/>
          <w:spacing w:val="0"/>
          <w:position w:val="0"/>
          <w:sz w:val="24"/>
          <w:szCs w:val="24"/>
          <w:lang w:val="tr-TR"/>
        </w:rPr>
        <w:t xml:space="preserve"> 1/10.000 ila &lt;1/1.000), çok seyrek (&lt;1/10.000), bilinmiyor (eldeki verilerden hareketle tahmin edilemiyor).</w:t>
      </w:r>
    </w:p>
    <w:p w:rsidR="00177D64" w:rsidRDefault="00177D64" w:rsidP="003E6189">
      <w:pPr>
        <w:spacing w:line="360" w:lineRule="auto"/>
        <w:jc w:val="both"/>
        <w:rPr>
          <w:rFonts w:ascii="Times New Roman" w:hAnsi="Times New Roman"/>
          <w:b/>
          <w:spacing w:val="0"/>
          <w:position w:val="0"/>
          <w:sz w:val="24"/>
          <w:szCs w:val="24"/>
          <w:lang w:val="tr-TR"/>
        </w:rPr>
      </w:pPr>
    </w:p>
    <w:p w:rsidR="00DF4902" w:rsidRPr="00252E3F" w:rsidRDefault="00DF4902" w:rsidP="003E6189">
      <w:pPr>
        <w:spacing w:line="360" w:lineRule="auto"/>
        <w:jc w:val="both"/>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lastRenderedPageBreak/>
        <w:t xml:space="preserve">Sinir sistemi </w:t>
      </w:r>
      <w:r w:rsidR="00AE452B" w:rsidRPr="00252E3F">
        <w:rPr>
          <w:rFonts w:ascii="Times New Roman" w:hAnsi="Times New Roman"/>
          <w:b/>
          <w:spacing w:val="0"/>
          <w:position w:val="0"/>
          <w:sz w:val="24"/>
          <w:szCs w:val="24"/>
          <w:lang w:val="tr-TR"/>
        </w:rPr>
        <w:t>hastalık</w:t>
      </w:r>
      <w:r w:rsidRPr="00252E3F">
        <w:rPr>
          <w:rFonts w:ascii="Times New Roman" w:hAnsi="Times New Roman"/>
          <w:b/>
          <w:spacing w:val="0"/>
          <w:position w:val="0"/>
          <w:sz w:val="24"/>
          <w:szCs w:val="24"/>
          <w:lang w:val="tr-TR"/>
        </w:rPr>
        <w:t>ları:</w:t>
      </w:r>
    </w:p>
    <w:p w:rsidR="00DF4902" w:rsidRPr="00252E3F" w:rsidRDefault="00DF4902"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i/>
          <w:spacing w:val="0"/>
          <w:position w:val="0"/>
          <w:sz w:val="24"/>
          <w:szCs w:val="24"/>
          <w:lang w:val="tr-TR"/>
        </w:rPr>
        <w:t>Yaygın:</w:t>
      </w:r>
      <w:r w:rsidRPr="00252E3F">
        <w:rPr>
          <w:rFonts w:ascii="Times New Roman" w:hAnsi="Times New Roman"/>
          <w:spacing w:val="0"/>
          <w:position w:val="0"/>
          <w:sz w:val="24"/>
          <w:szCs w:val="24"/>
          <w:lang w:val="tr-TR"/>
        </w:rPr>
        <w:t xml:space="preserve"> Bitkinlik</w:t>
      </w:r>
    </w:p>
    <w:p w:rsidR="00DF4902" w:rsidRPr="00252E3F" w:rsidRDefault="00DF4902"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i/>
          <w:spacing w:val="0"/>
          <w:position w:val="0"/>
          <w:sz w:val="24"/>
          <w:szCs w:val="24"/>
          <w:lang w:val="tr-TR"/>
        </w:rPr>
        <w:t>Yaygın olmayan:</w:t>
      </w:r>
      <w:r w:rsidRPr="00252E3F">
        <w:rPr>
          <w:rFonts w:ascii="Times New Roman" w:hAnsi="Times New Roman"/>
          <w:spacing w:val="0"/>
          <w:position w:val="0"/>
          <w:sz w:val="24"/>
          <w:szCs w:val="24"/>
          <w:lang w:val="tr-TR"/>
        </w:rPr>
        <w:t xml:space="preserve"> Baş ağrısı</w:t>
      </w:r>
    </w:p>
    <w:p w:rsidR="00DF4902" w:rsidRPr="00252E3F" w:rsidRDefault="00DF4902" w:rsidP="003E6189">
      <w:pPr>
        <w:spacing w:line="360" w:lineRule="auto"/>
        <w:jc w:val="both"/>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t xml:space="preserve">Gastrointestinal </w:t>
      </w:r>
      <w:r w:rsidR="00AE452B" w:rsidRPr="00252E3F">
        <w:rPr>
          <w:rFonts w:ascii="Times New Roman" w:hAnsi="Times New Roman"/>
          <w:b/>
          <w:spacing w:val="0"/>
          <w:position w:val="0"/>
          <w:sz w:val="24"/>
          <w:szCs w:val="24"/>
          <w:lang w:val="tr-TR"/>
        </w:rPr>
        <w:t>hastalıkları</w:t>
      </w:r>
      <w:r w:rsidRPr="00252E3F">
        <w:rPr>
          <w:rFonts w:ascii="Times New Roman" w:hAnsi="Times New Roman"/>
          <w:b/>
          <w:spacing w:val="0"/>
          <w:position w:val="0"/>
          <w:sz w:val="24"/>
          <w:szCs w:val="24"/>
          <w:lang w:val="tr-TR"/>
        </w:rPr>
        <w:t>:</w:t>
      </w:r>
    </w:p>
    <w:p w:rsidR="00DF4902" w:rsidRPr="00252E3F" w:rsidRDefault="00DF4902"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i/>
          <w:spacing w:val="0"/>
          <w:position w:val="0"/>
          <w:sz w:val="24"/>
          <w:szCs w:val="24"/>
          <w:lang w:val="tr-TR"/>
        </w:rPr>
        <w:t>Yaygın olmayan:</w:t>
      </w:r>
      <w:r w:rsidRPr="00252E3F">
        <w:rPr>
          <w:rFonts w:ascii="Times New Roman" w:hAnsi="Times New Roman"/>
          <w:spacing w:val="0"/>
          <w:position w:val="0"/>
          <w:sz w:val="24"/>
          <w:szCs w:val="24"/>
          <w:lang w:val="tr-TR"/>
        </w:rPr>
        <w:t xml:space="preserve"> Ağız kuruluğu</w:t>
      </w:r>
    </w:p>
    <w:p w:rsidR="00DF4902" w:rsidRPr="00252E3F" w:rsidRDefault="00DF4902"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 xml:space="preserve">12-17 yaş arası 578 adolesan hastayla yapılan klinik çalışmada, en sık rastlanan istenmeyen olay baş ağrısı olup, bu yan etki </w:t>
      </w:r>
      <w:r w:rsidR="00270316" w:rsidRPr="00252E3F">
        <w:rPr>
          <w:rFonts w:ascii="Times New Roman" w:hAnsi="Times New Roman"/>
          <w:spacing w:val="0"/>
          <w:position w:val="0"/>
          <w:sz w:val="24"/>
          <w:szCs w:val="24"/>
          <w:lang w:val="tr-TR"/>
        </w:rPr>
        <w:t>DOXAFİN</w:t>
      </w:r>
      <w:r w:rsidRPr="00252E3F">
        <w:rPr>
          <w:rFonts w:ascii="Times New Roman" w:hAnsi="Times New Roman"/>
          <w:spacing w:val="0"/>
          <w:position w:val="0"/>
          <w:sz w:val="24"/>
          <w:szCs w:val="24"/>
          <w:lang w:val="tr-TR"/>
        </w:rPr>
        <w:t xml:space="preserve"> kullanan hastaların %</w:t>
      </w:r>
      <w:proofErr w:type="gramStart"/>
      <w:r w:rsidRPr="00252E3F">
        <w:rPr>
          <w:rFonts w:ascii="Times New Roman" w:hAnsi="Times New Roman"/>
          <w:spacing w:val="0"/>
          <w:position w:val="0"/>
          <w:sz w:val="24"/>
          <w:szCs w:val="24"/>
          <w:lang w:val="tr-TR"/>
        </w:rPr>
        <w:t>5.9</w:t>
      </w:r>
      <w:r w:rsidR="004040E1" w:rsidRPr="00252E3F">
        <w:rPr>
          <w:rFonts w:ascii="Times New Roman" w:hAnsi="Times New Roman"/>
          <w:spacing w:val="0"/>
          <w:position w:val="0"/>
          <w:sz w:val="24"/>
          <w:szCs w:val="24"/>
          <w:lang w:val="tr-TR"/>
        </w:rPr>
        <w:t>’</w:t>
      </w:r>
      <w:r w:rsidRPr="00252E3F">
        <w:rPr>
          <w:rFonts w:ascii="Times New Roman" w:hAnsi="Times New Roman"/>
          <w:spacing w:val="0"/>
          <w:position w:val="0"/>
          <w:sz w:val="24"/>
          <w:szCs w:val="24"/>
          <w:lang w:val="tr-TR"/>
        </w:rPr>
        <w:t>u</w:t>
      </w:r>
      <w:proofErr w:type="gramEnd"/>
      <w:r w:rsidRPr="00252E3F">
        <w:rPr>
          <w:rFonts w:ascii="Times New Roman" w:hAnsi="Times New Roman"/>
          <w:spacing w:val="0"/>
          <w:position w:val="0"/>
          <w:sz w:val="24"/>
          <w:szCs w:val="24"/>
          <w:lang w:val="tr-TR"/>
        </w:rPr>
        <w:t xml:space="preserve"> ve plasebo alan hastaların %6.9</w:t>
      </w:r>
      <w:r w:rsidR="004040E1" w:rsidRPr="00252E3F">
        <w:rPr>
          <w:rFonts w:ascii="Times New Roman" w:hAnsi="Times New Roman"/>
          <w:spacing w:val="0"/>
          <w:position w:val="0"/>
          <w:sz w:val="24"/>
          <w:szCs w:val="24"/>
          <w:lang w:val="tr-TR"/>
        </w:rPr>
        <w:t>’</w:t>
      </w:r>
      <w:r w:rsidRPr="00252E3F">
        <w:rPr>
          <w:rFonts w:ascii="Times New Roman" w:hAnsi="Times New Roman"/>
          <w:spacing w:val="0"/>
          <w:position w:val="0"/>
          <w:sz w:val="24"/>
          <w:szCs w:val="24"/>
          <w:lang w:val="tr-TR"/>
        </w:rPr>
        <w:t>unda gözlemlenmiştir.</w:t>
      </w:r>
    </w:p>
    <w:p w:rsidR="00DF4902" w:rsidRPr="00252E3F" w:rsidRDefault="00DF4902" w:rsidP="003E6189">
      <w:pPr>
        <w:spacing w:line="360" w:lineRule="auto"/>
        <w:jc w:val="both"/>
        <w:rPr>
          <w:rFonts w:ascii="Times New Roman" w:hAnsi="Times New Roman"/>
          <w:spacing w:val="0"/>
          <w:position w:val="0"/>
          <w:sz w:val="24"/>
          <w:szCs w:val="24"/>
          <w:u w:val="single"/>
          <w:lang w:val="tr-TR"/>
        </w:rPr>
      </w:pPr>
      <w:r w:rsidRPr="00252E3F">
        <w:rPr>
          <w:rFonts w:ascii="Times New Roman" w:hAnsi="Times New Roman"/>
          <w:spacing w:val="0"/>
          <w:position w:val="0"/>
          <w:sz w:val="24"/>
          <w:szCs w:val="24"/>
          <w:u w:val="single"/>
          <w:lang w:val="tr-TR"/>
        </w:rPr>
        <w:t xml:space="preserve">Pazarlama sonrası </w:t>
      </w:r>
      <w:proofErr w:type="gramStart"/>
      <w:r w:rsidRPr="00252E3F">
        <w:rPr>
          <w:rFonts w:ascii="Times New Roman" w:hAnsi="Times New Roman"/>
          <w:spacing w:val="0"/>
          <w:position w:val="0"/>
          <w:sz w:val="24"/>
          <w:szCs w:val="24"/>
          <w:u w:val="single"/>
          <w:lang w:val="tr-TR"/>
        </w:rPr>
        <w:t>deneyim :</w:t>
      </w:r>
      <w:proofErr w:type="gramEnd"/>
    </w:p>
    <w:p w:rsidR="00DF4902" w:rsidRPr="00252E3F" w:rsidRDefault="00DF4902"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Pazarlama sonrası deneyimlerde bildirilen çok seyrek yan etkiler aşağıdadır.</w:t>
      </w:r>
    </w:p>
    <w:p w:rsidR="00DF4902" w:rsidRPr="00252E3F" w:rsidRDefault="00DF4902" w:rsidP="003E6189">
      <w:pPr>
        <w:spacing w:line="360" w:lineRule="auto"/>
        <w:jc w:val="both"/>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t xml:space="preserve">Psikiyatrik </w:t>
      </w:r>
      <w:r w:rsidR="00AE452B" w:rsidRPr="00252E3F">
        <w:rPr>
          <w:rFonts w:ascii="Times New Roman" w:hAnsi="Times New Roman"/>
          <w:b/>
          <w:spacing w:val="0"/>
          <w:position w:val="0"/>
          <w:sz w:val="24"/>
          <w:szCs w:val="24"/>
          <w:lang w:val="tr-TR"/>
        </w:rPr>
        <w:t>hastalıkları</w:t>
      </w:r>
      <w:r w:rsidRPr="00252E3F">
        <w:rPr>
          <w:rFonts w:ascii="Times New Roman" w:hAnsi="Times New Roman"/>
          <w:b/>
          <w:spacing w:val="0"/>
          <w:position w:val="0"/>
          <w:sz w:val="24"/>
          <w:szCs w:val="24"/>
          <w:lang w:val="tr-TR"/>
        </w:rPr>
        <w:t>:</w:t>
      </w:r>
    </w:p>
    <w:p w:rsidR="00DF4902" w:rsidRPr="00252E3F" w:rsidRDefault="00DF4902"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i/>
          <w:spacing w:val="0"/>
          <w:position w:val="0"/>
          <w:sz w:val="24"/>
          <w:szCs w:val="24"/>
          <w:lang w:val="tr-TR"/>
        </w:rPr>
        <w:t>Çok seyrek:</w:t>
      </w:r>
      <w:r w:rsidRPr="00252E3F">
        <w:rPr>
          <w:rFonts w:ascii="Times New Roman" w:hAnsi="Times New Roman"/>
          <w:spacing w:val="0"/>
          <w:position w:val="0"/>
          <w:sz w:val="24"/>
          <w:szCs w:val="24"/>
          <w:lang w:val="tr-TR"/>
        </w:rPr>
        <w:t xml:space="preserve"> Halüsinasyonlar.</w:t>
      </w:r>
    </w:p>
    <w:p w:rsidR="00DF4902" w:rsidRPr="00252E3F" w:rsidRDefault="00DF4902" w:rsidP="003E6189">
      <w:pPr>
        <w:spacing w:line="360" w:lineRule="auto"/>
        <w:jc w:val="both"/>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t xml:space="preserve">Sinir sistemi </w:t>
      </w:r>
      <w:r w:rsidR="00AE452B" w:rsidRPr="00252E3F">
        <w:rPr>
          <w:rFonts w:ascii="Times New Roman" w:hAnsi="Times New Roman"/>
          <w:b/>
          <w:spacing w:val="0"/>
          <w:position w:val="0"/>
          <w:sz w:val="24"/>
          <w:szCs w:val="24"/>
          <w:lang w:val="tr-TR"/>
        </w:rPr>
        <w:t>hastalıkları</w:t>
      </w:r>
      <w:r w:rsidRPr="00252E3F">
        <w:rPr>
          <w:rFonts w:ascii="Times New Roman" w:hAnsi="Times New Roman"/>
          <w:b/>
          <w:spacing w:val="0"/>
          <w:position w:val="0"/>
          <w:sz w:val="24"/>
          <w:szCs w:val="24"/>
          <w:lang w:val="tr-TR"/>
        </w:rPr>
        <w:t>:</w:t>
      </w:r>
    </w:p>
    <w:p w:rsidR="00DF4902" w:rsidRPr="00252E3F" w:rsidRDefault="00DF4902"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i/>
          <w:spacing w:val="0"/>
          <w:position w:val="0"/>
          <w:sz w:val="24"/>
          <w:szCs w:val="24"/>
          <w:lang w:val="tr-TR"/>
        </w:rPr>
        <w:t>Çok seyrek:</w:t>
      </w:r>
      <w:r w:rsidRPr="00252E3F">
        <w:rPr>
          <w:rFonts w:ascii="Times New Roman" w:hAnsi="Times New Roman"/>
          <w:spacing w:val="0"/>
          <w:position w:val="0"/>
          <w:sz w:val="24"/>
          <w:szCs w:val="24"/>
          <w:lang w:val="tr-TR"/>
        </w:rPr>
        <w:t xml:space="preserve"> Baş dönmesi, uyku hali, uykusuzluk, psikomotor hiperaktivite, inme.</w:t>
      </w:r>
    </w:p>
    <w:p w:rsidR="00DF4902" w:rsidRPr="00252E3F" w:rsidRDefault="00DF4902" w:rsidP="003E6189">
      <w:pPr>
        <w:spacing w:line="360" w:lineRule="auto"/>
        <w:jc w:val="both"/>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t xml:space="preserve">Kardiyak </w:t>
      </w:r>
      <w:r w:rsidR="00AE452B" w:rsidRPr="00252E3F">
        <w:rPr>
          <w:rFonts w:ascii="Times New Roman" w:hAnsi="Times New Roman"/>
          <w:b/>
          <w:spacing w:val="0"/>
          <w:position w:val="0"/>
          <w:sz w:val="24"/>
          <w:szCs w:val="24"/>
          <w:lang w:val="tr-TR"/>
        </w:rPr>
        <w:t>hastalıklar</w:t>
      </w:r>
      <w:r w:rsidRPr="00252E3F">
        <w:rPr>
          <w:rFonts w:ascii="Times New Roman" w:hAnsi="Times New Roman"/>
          <w:b/>
          <w:spacing w:val="0"/>
          <w:position w:val="0"/>
          <w:sz w:val="24"/>
          <w:szCs w:val="24"/>
          <w:lang w:val="tr-TR"/>
        </w:rPr>
        <w:t>:</w:t>
      </w:r>
    </w:p>
    <w:p w:rsidR="00DF4902" w:rsidRPr="00252E3F" w:rsidRDefault="00DF4902"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i/>
          <w:spacing w:val="0"/>
          <w:position w:val="0"/>
          <w:sz w:val="24"/>
          <w:szCs w:val="24"/>
          <w:lang w:val="tr-TR"/>
        </w:rPr>
        <w:t>Çok</w:t>
      </w:r>
      <w:r w:rsidR="00D31A38" w:rsidRPr="00252E3F">
        <w:rPr>
          <w:rFonts w:ascii="Times New Roman" w:hAnsi="Times New Roman"/>
          <w:i/>
          <w:spacing w:val="0"/>
          <w:position w:val="0"/>
          <w:sz w:val="24"/>
          <w:szCs w:val="24"/>
          <w:lang w:val="tr-TR"/>
        </w:rPr>
        <w:t xml:space="preserve"> sey</w:t>
      </w:r>
      <w:r w:rsidRPr="00252E3F">
        <w:rPr>
          <w:rFonts w:ascii="Times New Roman" w:hAnsi="Times New Roman"/>
          <w:i/>
          <w:spacing w:val="0"/>
          <w:position w:val="0"/>
          <w:sz w:val="24"/>
          <w:szCs w:val="24"/>
          <w:lang w:val="tr-TR"/>
        </w:rPr>
        <w:t>re</w:t>
      </w:r>
      <w:r w:rsidR="00D31A38" w:rsidRPr="00252E3F">
        <w:rPr>
          <w:rFonts w:ascii="Times New Roman" w:hAnsi="Times New Roman"/>
          <w:i/>
          <w:spacing w:val="0"/>
          <w:position w:val="0"/>
          <w:sz w:val="24"/>
          <w:szCs w:val="24"/>
          <w:lang w:val="tr-TR"/>
        </w:rPr>
        <w:t>k</w:t>
      </w:r>
      <w:r w:rsidRPr="00252E3F">
        <w:rPr>
          <w:rFonts w:ascii="Times New Roman" w:hAnsi="Times New Roman"/>
          <w:i/>
          <w:spacing w:val="0"/>
          <w:position w:val="0"/>
          <w:sz w:val="24"/>
          <w:szCs w:val="24"/>
          <w:lang w:val="tr-TR"/>
        </w:rPr>
        <w:t>:</w:t>
      </w:r>
      <w:r w:rsidR="00D31A38" w:rsidRPr="00252E3F">
        <w:rPr>
          <w:rFonts w:ascii="Times New Roman" w:hAnsi="Times New Roman"/>
          <w:spacing w:val="0"/>
          <w:position w:val="0"/>
          <w:sz w:val="24"/>
          <w:szCs w:val="24"/>
          <w:lang w:val="tr-TR"/>
        </w:rPr>
        <w:t xml:space="preserve"> </w:t>
      </w:r>
      <w:r w:rsidRPr="00252E3F">
        <w:rPr>
          <w:rFonts w:ascii="Times New Roman" w:hAnsi="Times New Roman"/>
          <w:spacing w:val="0"/>
          <w:position w:val="0"/>
          <w:sz w:val="24"/>
          <w:szCs w:val="24"/>
          <w:lang w:val="tr-TR"/>
        </w:rPr>
        <w:t>Taşikardi, palpitasyon.</w:t>
      </w:r>
    </w:p>
    <w:p w:rsidR="00DF4902" w:rsidRPr="00252E3F" w:rsidRDefault="00DF4902" w:rsidP="003E6189">
      <w:pPr>
        <w:spacing w:line="360" w:lineRule="auto"/>
        <w:jc w:val="both"/>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t xml:space="preserve">Gastrointestinal </w:t>
      </w:r>
      <w:r w:rsidR="00AE452B" w:rsidRPr="00252E3F">
        <w:rPr>
          <w:rFonts w:ascii="Times New Roman" w:hAnsi="Times New Roman"/>
          <w:b/>
          <w:spacing w:val="0"/>
          <w:position w:val="0"/>
          <w:sz w:val="24"/>
          <w:szCs w:val="24"/>
          <w:lang w:val="tr-TR"/>
        </w:rPr>
        <w:t>hastalıklar</w:t>
      </w:r>
      <w:r w:rsidRPr="00252E3F">
        <w:rPr>
          <w:rFonts w:ascii="Times New Roman" w:hAnsi="Times New Roman"/>
          <w:b/>
          <w:spacing w:val="0"/>
          <w:position w:val="0"/>
          <w:sz w:val="24"/>
          <w:szCs w:val="24"/>
          <w:lang w:val="tr-TR"/>
        </w:rPr>
        <w:t>:</w:t>
      </w:r>
    </w:p>
    <w:p w:rsidR="00DF4902" w:rsidRPr="00252E3F" w:rsidRDefault="00DF4902"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i/>
          <w:spacing w:val="0"/>
          <w:position w:val="0"/>
          <w:sz w:val="24"/>
          <w:szCs w:val="24"/>
          <w:lang w:val="tr-TR"/>
        </w:rPr>
        <w:t>Çok seyrek:</w:t>
      </w:r>
      <w:r w:rsidRPr="00252E3F">
        <w:rPr>
          <w:rFonts w:ascii="Times New Roman" w:hAnsi="Times New Roman"/>
          <w:spacing w:val="0"/>
          <w:position w:val="0"/>
          <w:sz w:val="24"/>
          <w:szCs w:val="24"/>
          <w:lang w:val="tr-TR"/>
        </w:rPr>
        <w:t xml:space="preserve"> Abdominal ağrı, bulantı, kusma, dispepsi, diyare.</w:t>
      </w:r>
    </w:p>
    <w:p w:rsidR="00DF4902" w:rsidRPr="00252E3F" w:rsidRDefault="00DF4902" w:rsidP="003E6189">
      <w:pPr>
        <w:spacing w:line="360" w:lineRule="auto"/>
        <w:jc w:val="both"/>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t>Hepato-bilier hastalıkları:</w:t>
      </w:r>
    </w:p>
    <w:p w:rsidR="00DF4902" w:rsidRPr="00252E3F" w:rsidRDefault="00DF4902"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i/>
          <w:spacing w:val="0"/>
          <w:position w:val="0"/>
          <w:sz w:val="24"/>
          <w:szCs w:val="24"/>
          <w:lang w:val="tr-TR"/>
        </w:rPr>
        <w:t>Çok seyrek:</w:t>
      </w:r>
      <w:r w:rsidRPr="00252E3F">
        <w:rPr>
          <w:rFonts w:ascii="Times New Roman" w:hAnsi="Times New Roman"/>
          <w:spacing w:val="0"/>
          <w:position w:val="0"/>
          <w:sz w:val="24"/>
          <w:szCs w:val="24"/>
          <w:lang w:val="tr-TR"/>
        </w:rPr>
        <w:t xml:space="preserve"> Karaciğer enzimlerinde yükselme, hepatit ve bilirubinde artış.</w:t>
      </w:r>
    </w:p>
    <w:p w:rsidR="00DF4902" w:rsidRPr="00252E3F" w:rsidRDefault="00DF4902" w:rsidP="003E6189">
      <w:pPr>
        <w:spacing w:line="360" w:lineRule="auto"/>
        <w:jc w:val="both"/>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t xml:space="preserve">Kas-iskelet </w:t>
      </w:r>
      <w:r w:rsidR="00A62268" w:rsidRPr="00A62268">
        <w:rPr>
          <w:rFonts w:ascii="Times New Roman" w:hAnsi="Times New Roman"/>
          <w:b/>
          <w:spacing w:val="0"/>
          <w:position w:val="0"/>
          <w:sz w:val="24"/>
          <w:szCs w:val="24"/>
          <w:lang w:val="tr-TR"/>
        </w:rPr>
        <w:t>hastalık</w:t>
      </w:r>
      <w:r w:rsidRPr="00252E3F">
        <w:rPr>
          <w:rFonts w:ascii="Times New Roman" w:hAnsi="Times New Roman"/>
          <w:b/>
          <w:spacing w:val="0"/>
          <w:position w:val="0"/>
          <w:sz w:val="24"/>
          <w:szCs w:val="24"/>
          <w:lang w:val="tr-TR"/>
        </w:rPr>
        <w:t>lar, bağ doku ve kemik hastalıkları:</w:t>
      </w:r>
    </w:p>
    <w:p w:rsidR="00DF4902" w:rsidRPr="00252E3F" w:rsidRDefault="00DF4902"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i/>
          <w:spacing w:val="0"/>
          <w:position w:val="0"/>
          <w:sz w:val="24"/>
          <w:szCs w:val="24"/>
          <w:lang w:val="tr-TR"/>
        </w:rPr>
        <w:t>Çok seyrek:</w:t>
      </w:r>
      <w:r w:rsidRPr="00252E3F">
        <w:rPr>
          <w:rFonts w:ascii="Times New Roman" w:hAnsi="Times New Roman"/>
          <w:spacing w:val="0"/>
          <w:position w:val="0"/>
          <w:sz w:val="24"/>
          <w:szCs w:val="24"/>
          <w:lang w:val="tr-TR"/>
        </w:rPr>
        <w:t xml:space="preserve"> Miyalji.</w:t>
      </w:r>
    </w:p>
    <w:p w:rsidR="00DF4902" w:rsidRPr="00252E3F" w:rsidRDefault="00DF4902" w:rsidP="003E6189">
      <w:pPr>
        <w:spacing w:line="360" w:lineRule="auto"/>
        <w:jc w:val="both"/>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t xml:space="preserve">Genel </w:t>
      </w:r>
      <w:r w:rsidR="00A43B37">
        <w:rPr>
          <w:rFonts w:ascii="Times New Roman" w:hAnsi="Times New Roman"/>
          <w:b/>
          <w:spacing w:val="0"/>
          <w:position w:val="0"/>
          <w:sz w:val="24"/>
          <w:szCs w:val="24"/>
          <w:lang w:val="tr-TR"/>
        </w:rPr>
        <w:t>hastalık</w:t>
      </w:r>
      <w:r w:rsidRPr="00252E3F">
        <w:rPr>
          <w:rFonts w:ascii="Times New Roman" w:hAnsi="Times New Roman"/>
          <w:b/>
          <w:spacing w:val="0"/>
          <w:position w:val="0"/>
          <w:sz w:val="24"/>
          <w:szCs w:val="24"/>
          <w:lang w:val="tr-TR"/>
        </w:rPr>
        <w:t xml:space="preserve">lar ve uygulama bölgesine ilişkin </w:t>
      </w:r>
      <w:r w:rsidR="00AE452B" w:rsidRPr="00252E3F">
        <w:rPr>
          <w:rFonts w:ascii="Times New Roman" w:hAnsi="Times New Roman"/>
          <w:b/>
          <w:spacing w:val="0"/>
          <w:position w:val="0"/>
          <w:sz w:val="24"/>
          <w:szCs w:val="24"/>
          <w:lang w:val="tr-TR"/>
        </w:rPr>
        <w:t>hastalıklar</w:t>
      </w:r>
      <w:r w:rsidRPr="00252E3F">
        <w:rPr>
          <w:rFonts w:ascii="Times New Roman" w:hAnsi="Times New Roman"/>
          <w:b/>
          <w:spacing w:val="0"/>
          <w:position w:val="0"/>
          <w:sz w:val="24"/>
          <w:szCs w:val="24"/>
          <w:lang w:val="tr-TR"/>
        </w:rPr>
        <w:t>:</w:t>
      </w:r>
    </w:p>
    <w:p w:rsidR="00DF4902" w:rsidRPr="00252E3F" w:rsidRDefault="00DF4902"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i/>
          <w:spacing w:val="0"/>
          <w:position w:val="0"/>
          <w:sz w:val="24"/>
          <w:szCs w:val="24"/>
          <w:lang w:val="tr-TR"/>
        </w:rPr>
        <w:t>Çok seyrek:</w:t>
      </w:r>
      <w:r w:rsidRPr="00252E3F">
        <w:rPr>
          <w:rFonts w:ascii="Times New Roman" w:hAnsi="Times New Roman"/>
          <w:spacing w:val="0"/>
          <w:position w:val="0"/>
          <w:sz w:val="24"/>
          <w:szCs w:val="24"/>
          <w:lang w:val="tr-TR"/>
        </w:rPr>
        <w:t xml:space="preserve"> Hipersensitivite reaksiyonları (anaflaksi, anjiyoödem, dispne, pruritus, döküntü ve ürtiker).</w:t>
      </w:r>
    </w:p>
    <w:p w:rsidR="00DF4902" w:rsidRDefault="00DF4902" w:rsidP="003E6189">
      <w:pPr>
        <w:spacing w:line="360" w:lineRule="auto"/>
        <w:jc w:val="both"/>
        <w:rPr>
          <w:rFonts w:ascii="Times New Roman" w:hAnsi="Times New Roman"/>
          <w:spacing w:val="0"/>
          <w:position w:val="0"/>
          <w:sz w:val="24"/>
          <w:szCs w:val="24"/>
          <w:lang w:val="tr-TR"/>
        </w:rPr>
      </w:pPr>
    </w:p>
    <w:p w:rsidR="006166BA" w:rsidRPr="00723E4C" w:rsidRDefault="006166BA" w:rsidP="006166BA">
      <w:pPr>
        <w:tabs>
          <w:tab w:val="left" w:pos="142"/>
          <w:tab w:val="left" w:pos="284"/>
          <w:tab w:val="left" w:pos="426"/>
        </w:tabs>
        <w:spacing w:line="360" w:lineRule="auto"/>
        <w:jc w:val="both"/>
        <w:rPr>
          <w:rFonts w:ascii="Times New Roman" w:hAnsi="Times New Roman"/>
          <w:color w:val="00B050"/>
          <w:spacing w:val="0"/>
          <w:sz w:val="24"/>
          <w:szCs w:val="24"/>
          <w:u w:val="single"/>
          <w:lang w:eastAsia="nl-NL"/>
        </w:rPr>
      </w:pPr>
      <w:proofErr w:type="spellStart"/>
      <w:r w:rsidRPr="00723E4C">
        <w:rPr>
          <w:rFonts w:ascii="Times New Roman" w:hAnsi="Times New Roman" w:hint="eastAsia"/>
          <w:color w:val="00B050"/>
          <w:spacing w:val="0"/>
          <w:sz w:val="24"/>
          <w:szCs w:val="24"/>
          <w:u w:val="single"/>
          <w:lang w:eastAsia="nl-NL"/>
        </w:rPr>
        <w:t>Ş</w:t>
      </w:r>
      <w:r w:rsidRPr="00723E4C">
        <w:rPr>
          <w:rFonts w:ascii="Times New Roman" w:hAnsi="Times New Roman"/>
          <w:color w:val="00B050"/>
          <w:spacing w:val="0"/>
          <w:sz w:val="24"/>
          <w:szCs w:val="24"/>
          <w:u w:val="single"/>
          <w:lang w:eastAsia="nl-NL"/>
        </w:rPr>
        <w:t>üpheli</w:t>
      </w:r>
      <w:proofErr w:type="spellEnd"/>
      <w:r w:rsidRPr="00723E4C">
        <w:rPr>
          <w:rFonts w:ascii="Times New Roman" w:hAnsi="Times New Roman"/>
          <w:color w:val="00B050"/>
          <w:spacing w:val="0"/>
          <w:sz w:val="24"/>
          <w:szCs w:val="24"/>
          <w:u w:val="single"/>
          <w:lang w:eastAsia="nl-NL"/>
        </w:rPr>
        <w:t xml:space="preserve"> </w:t>
      </w:r>
      <w:proofErr w:type="spellStart"/>
      <w:r w:rsidRPr="00723E4C">
        <w:rPr>
          <w:rFonts w:ascii="Times New Roman" w:hAnsi="Times New Roman"/>
          <w:color w:val="00B050"/>
          <w:spacing w:val="0"/>
          <w:sz w:val="24"/>
          <w:szCs w:val="24"/>
          <w:u w:val="single"/>
          <w:lang w:eastAsia="nl-NL"/>
        </w:rPr>
        <w:t>advers</w:t>
      </w:r>
      <w:proofErr w:type="spellEnd"/>
      <w:r w:rsidRPr="00723E4C">
        <w:rPr>
          <w:rFonts w:ascii="Times New Roman" w:hAnsi="Times New Roman"/>
          <w:color w:val="00B050"/>
          <w:spacing w:val="0"/>
          <w:sz w:val="24"/>
          <w:szCs w:val="24"/>
          <w:u w:val="single"/>
          <w:lang w:eastAsia="nl-NL"/>
        </w:rPr>
        <w:t xml:space="preserve"> </w:t>
      </w:r>
      <w:proofErr w:type="spellStart"/>
      <w:r w:rsidRPr="00723E4C">
        <w:rPr>
          <w:rFonts w:ascii="Times New Roman" w:hAnsi="Times New Roman"/>
          <w:color w:val="00B050"/>
          <w:spacing w:val="0"/>
          <w:sz w:val="24"/>
          <w:szCs w:val="24"/>
          <w:u w:val="single"/>
          <w:lang w:eastAsia="nl-NL"/>
        </w:rPr>
        <w:t>reaksiyonlar</w:t>
      </w:r>
      <w:r w:rsidRPr="00723E4C">
        <w:rPr>
          <w:rFonts w:ascii="Times New Roman" w:hAnsi="Times New Roman" w:hint="eastAsia"/>
          <w:color w:val="00B050"/>
          <w:spacing w:val="0"/>
          <w:sz w:val="24"/>
          <w:szCs w:val="24"/>
          <w:u w:val="single"/>
          <w:lang w:eastAsia="nl-NL"/>
        </w:rPr>
        <w:t>ı</w:t>
      </w:r>
      <w:r w:rsidRPr="00723E4C">
        <w:rPr>
          <w:rFonts w:ascii="Times New Roman" w:hAnsi="Times New Roman"/>
          <w:color w:val="00B050"/>
          <w:spacing w:val="0"/>
          <w:sz w:val="24"/>
          <w:szCs w:val="24"/>
          <w:u w:val="single"/>
          <w:lang w:eastAsia="nl-NL"/>
        </w:rPr>
        <w:t>n</w:t>
      </w:r>
      <w:proofErr w:type="spellEnd"/>
      <w:r w:rsidRPr="00723E4C">
        <w:rPr>
          <w:rFonts w:ascii="Times New Roman" w:hAnsi="Times New Roman"/>
          <w:color w:val="00B050"/>
          <w:spacing w:val="0"/>
          <w:sz w:val="24"/>
          <w:szCs w:val="24"/>
          <w:u w:val="single"/>
          <w:lang w:eastAsia="nl-NL"/>
        </w:rPr>
        <w:t xml:space="preserve"> </w:t>
      </w:r>
      <w:proofErr w:type="spellStart"/>
      <w:r w:rsidRPr="00723E4C">
        <w:rPr>
          <w:rFonts w:ascii="Times New Roman" w:hAnsi="Times New Roman"/>
          <w:color w:val="00B050"/>
          <w:spacing w:val="0"/>
          <w:sz w:val="24"/>
          <w:szCs w:val="24"/>
          <w:u w:val="single"/>
          <w:lang w:eastAsia="nl-NL"/>
        </w:rPr>
        <w:t>raporlanmas</w:t>
      </w:r>
      <w:r w:rsidRPr="00723E4C">
        <w:rPr>
          <w:rFonts w:ascii="Times New Roman" w:hAnsi="Times New Roman" w:hint="eastAsia"/>
          <w:color w:val="00B050"/>
          <w:spacing w:val="0"/>
          <w:sz w:val="24"/>
          <w:szCs w:val="24"/>
          <w:u w:val="single"/>
          <w:lang w:eastAsia="nl-NL"/>
        </w:rPr>
        <w:t>ı</w:t>
      </w:r>
      <w:proofErr w:type="spellEnd"/>
    </w:p>
    <w:p w:rsidR="006166BA" w:rsidRPr="00723E4C" w:rsidRDefault="006166BA" w:rsidP="006166BA">
      <w:pPr>
        <w:tabs>
          <w:tab w:val="left" w:pos="142"/>
          <w:tab w:val="left" w:pos="284"/>
          <w:tab w:val="left" w:pos="426"/>
        </w:tabs>
        <w:spacing w:line="360" w:lineRule="auto"/>
        <w:jc w:val="both"/>
        <w:rPr>
          <w:rFonts w:ascii="Times New Roman" w:hAnsi="Times New Roman"/>
          <w:color w:val="00B050"/>
          <w:spacing w:val="0"/>
          <w:sz w:val="24"/>
          <w:szCs w:val="24"/>
          <w:lang w:eastAsia="nl-NL"/>
        </w:rPr>
      </w:pPr>
      <w:proofErr w:type="spellStart"/>
      <w:proofErr w:type="gramStart"/>
      <w:r w:rsidRPr="00723E4C">
        <w:rPr>
          <w:rFonts w:ascii="Times New Roman" w:hAnsi="Times New Roman"/>
          <w:color w:val="00B050"/>
          <w:spacing w:val="0"/>
          <w:sz w:val="24"/>
          <w:szCs w:val="24"/>
          <w:lang w:eastAsia="nl-NL"/>
        </w:rPr>
        <w:t>Ruhsatland</w:t>
      </w:r>
      <w:r w:rsidRPr="00723E4C">
        <w:rPr>
          <w:rFonts w:ascii="Times New Roman" w:hAnsi="Times New Roman" w:hint="eastAsia"/>
          <w:color w:val="00B050"/>
          <w:spacing w:val="0"/>
          <w:sz w:val="24"/>
          <w:szCs w:val="24"/>
          <w:lang w:eastAsia="nl-NL"/>
        </w:rPr>
        <w:t>ı</w:t>
      </w:r>
      <w:r w:rsidRPr="00723E4C">
        <w:rPr>
          <w:rFonts w:ascii="Times New Roman" w:hAnsi="Times New Roman"/>
          <w:color w:val="00B050"/>
          <w:spacing w:val="0"/>
          <w:sz w:val="24"/>
          <w:szCs w:val="24"/>
          <w:lang w:eastAsia="nl-NL"/>
        </w:rPr>
        <w:t>rma</w:t>
      </w:r>
      <w:proofErr w:type="spellEnd"/>
      <w:r w:rsidRPr="00723E4C">
        <w:rPr>
          <w:rFonts w:ascii="Times New Roman" w:hAnsi="Times New Roman"/>
          <w:color w:val="00B050"/>
          <w:spacing w:val="0"/>
          <w:sz w:val="24"/>
          <w:szCs w:val="24"/>
          <w:lang w:eastAsia="nl-NL"/>
        </w:rPr>
        <w:t xml:space="preserve"> </w:t>
      </w:r>
      <w:proofErr w:type="spellStart"/>
      <w:r w:rsidRPr="00723E4C">
        <w:rPr>
          <w:rFonts w:ascii="Times New Roman" w:hAnsi="Times New Roman"/>
          <w:color w:val="00B050"/>
          <w:spacing w:val="0"/>
          <w:sz w:val="24"/>
          <w:szCs w:val="24"/>
          <w:lang w:eastAsia="nl-NL"/>
        </w:rPr>
        <w:t>sonras</w:t>
      </w:r>
      <w:r w:rsidRPr="00723E4C">
        <w:rPr>
          <w:rFonts w:ascii="Times New Roman" w:hAnsi="Times New Roman" w:hint="eastAsia"/>
          <w:color w:val="00B050"/>
          <w:spacing w:val="0"/>
          <w:sz w:val="24"/>
          <w:szCs w:val="24"/>
          <w:lang w:eastAsia="nl-NL"/>
        </w:rPr>
        <w:t>ı</w:t>
      </w:r>
      <w:proofErr w:type="spellEnd"/>
      <w:r w:rsidRPr="00723E4C">
        <w:rPr>
          <w:rFonts w:ascii="Times New Roman" w:hAnsi="Times New Roman"/>
          <w:color w:val="00B050"/>
          <w:spacing w:val="0"/>
          <w:sz w:val="24"/>
          <w:szCs w:val="24"/>
          <w:lang w:eastAsia="nl-NL"/>
        </w:rPr>
        <w:t xml:space="preserve"> </w:t>
      </w:r>
      <w:proofErr w:type="spellStart"/>
      <w:r w:rsidRPr="00723E4C">
        <w:rPr>
          <w:rFonts w:ascii="Times New Roman" w:hAnsi="Times New Roman" w:hint="eastAsia"/>
          <w:color w:val="00B050"/>
          <w:spacing w:val="0"/>
          <w:sz w:val="24"/>
          <w:szCs w:val="24"/>
          <w:lang w:eastAsia="nl-NL"/>
        </w:rPr>
        <w:t>ş</w:t>
      </w:r>
      <w:r w:rsidRPr="00723E4C">
        <w:rPr>
          <w:rFonts w:ascii="Times New Roman" w:hAnsi="Times New Roman"/>
          <w:color w:val="00B050"/>
          <w:spacing w:val="0"/>
          <w:sz w:val="24"/>
          <w:szCs w:val="24"/>
          <w:lang w:eastAsia="nl-NL"/>
        </w:rPr>
        <w:t>üpheli</w:t>
      </w:r>
      <w:proofErr w:type="spellEnd"/>
      <w:r w:rsidRPr="00723E4C">
        <w:rPr>
          <w:rFonts w:ascii="Times New Roman" w:hAnsi="Times New Roman"/>
          <w:color w:val="00B050"/>
          <w:spacing w:val="0"/>
          <w:sz w:val="24"/>
          <w:szCs w:val="24"/>
          <w:lang w:eastAsia="nl-NL"/>
        </w:rPr>
        <w:t xml:space="preserve"> </w:t>
      </w:r>
      <w:proofErr w:type="spellStart"/>
      <w:r w:rsidRPr="00723E4C">
        <w:rPr>
          <w:rFonts w:ascii="Times New Roman" w:hAnsi="Times New Roman"/>
          <w:color w:val="00B050"/>
          <w:spacing w:val="0"/>
          <w:sz w:val="24"/>
          <w:szCs w:val="24"/>
          <w:lang w:eastAsia="nl-NL"/>
        </w:rPr>
        <w:t>ilaç</w:t>
      </w:r>
      <w:proofErr w:type="spellEnd"/>
      <w:r w:rsidRPr="00723E4C">
        <w:rPr>
          <w:rFonts w:ascii="Times New Roman" w:hAnsi="Times New Roman"/>
          <w:color w:val="00B050"/>
          <w:spacing w:val="0"/>
          <w:sz w:val="24"/>
          <w:szCs w:val="24"/>
          <w:lang w:eastAsia="nl-NL"/>
        </w:rPr>
        <w:t xml:space="preserve"> </w:t>
      </w:r>
      <w:proofErr w:type="spellStart"/>
      <w:r w:rsidRPr="00723E4C">
        <w:rPr>
          <w:rFonts w:ascii="Times New Roman" w:hAnsi="Times New Roman"/>
          <w:color w:val="00B050"/>
          <w:spacing w:val="0"/>
          <w:sz w:val="24"/>
          <w:szCs w:val="24"/>
          <w:lang w:eastAsia="nl-NL"/>
        </w:rPr>
        <w:t>advers</w:t>
      </w:r>
      <w:proofErr w:type="spellEnd"/>
      <w:r w:rsidRPr="00723E4C">
        <w:rPr>
          <w:rFonts w:ascii="Times New Roman" w:hAnsi="Times New Roman"/>
          <w:color w:val="00B050"/>
          <w:spacing w:val="0"/>
          <w:sz w:val="24"/>
          <w:szCs w:val="24"/>
          <w:lang w:eastAsia="nl-NL"/>
        </w:rPr>
        <w:t xml:space="preserve"> </w:t>
      </w:r>
      <w:proofErr w:type="spellStart"/>
      <w:r w:rsidRPr="00723E4C">
        <w:rPr>
          <w:rFonts w:ascii="Times New Roman" w:hAnsi="Times New Roman"/>
          <w:color w:val="00B050"/>
          <w:spacing w:val="0"/>
          <w:sz w:val="24"/>
          <w:szCs w:val="24"/>
          <w:lang w:eastAsia="nl-NL"/>
        </w:rPr>
        <w:t>reaksiyonlar</w:t>
      </w:r>
      <w:r w:rsidRPr="00723E4C">
        <w:rPr>
          <w:rFonts w:ascii="Times New Roman" w:hAnsi="Times New Roman" w:hint="eastAsia"/>
          <w:color w:val="00B050"/>
          <w:spacing w:val="0"/>
          <w:sz w:val="24"/>
          <w:szCs w:val="24"/>
          <w:lang w:eastAsia="nl-NL"/>
        </w:rPr>
        <w:t>ı</w:t>
      </w:r>
      <w:r w:rsidRPr="00723E4C">
        <w:rPr>
          <w:rFonts w:ascii="Times New Roman" w:hAnsi="Times New Roman"/>
          <w:color w:val="00B050"/>
          <w:spacing w:val="0"/>
          <w:sz w:val="24"/>
          <w:szCs w:val="24"/>
          <w:lang w:eastAsia="nl-NL"/>
        </w:rPr>
        <w:t>n</w:t>
      </w:r>
      <w:r w:rsidRPr="00723E4C">
        <w:rPr>
          <w:rFonts w:ascii="Times New Roman" w:hAnsi="Times New Roman" w:hint="eastAsia"/>
          <w:color w:val="00B050"/>
          <w:spacing w:val="0"/>
          <w:sz w:val="24"/>
          <w:szCs w:val="24"/>
          <w:lang w:eastAsia="nl-NL"/>
        </w:rPr>
        <w:t>ı</w:t>
      </w:r>
      <w:r w:rsidRPr="00723E4C">
        <w:rPr>
          <w:rFonts w:ascii="Times New Roman" w:hAnsi="Times New Roman"/>
          <w:color w:val="00B050"/>
          <w:spacing w:val="0"/>
          <w:sz w:val="24"/>
          <w:szCs w:val="24"/>
          <w:lang w:eastAsia="nl-NL"/>
        </w:rPr>
        <w:t>n</w:t>
      </w:r>
      <w:proofErr w:type="spellEnd"/>
      <w:r w:rsidRPr="00723E4C">
        <w:rPr>
          <w:rFonts w:ascii="Times New Roman" w:hAnsi="Times New Roman"/>
          <w:color w:val="00B050"/>
          <w:spacing w:val="0"/>
          <w:sz w:val="24"/>
          <w:szCs w:val="24"/>
          <w:lang w:eastAsia="nl-NL"/>
        </w:rPr>
        <w:t xml:space="preserve"> </w:t>
      </w:r>
      <w:proofErr w:type="spellStart"/>
      <w:r w:rsidRPr="00723E4C">
        <w:rPr>
          <w:rFonts w:ascii="Times New Roman" w:hAnsi="Times New Roman"/>
          <w:color w:val="00B050"/>
          <w:spacing w:val="0"/>
          <w:sz w:val="24"/>
          <w:szCs w:val="24"/>
          <w:lang w:eastAsia="nl-NL"/>
        </w:rPr>
        <w:t>raporlanmas</w:t>
      </w:r>
      <w:r w:rsidRPr="00723E4C">
        <w:rPr>
          <w:rFonts w:ascii="Times New Roman" w:hAnsi="Times New Roman" w:hint="eastAsia"/>
          <w:color w:val="00B050"/>
          <w:spacing w:val="0"/>
          <w:sz w:val="24"/>
          <w:szCs w:val="24"/>
          <w:lang w:eastAsia="nl-NL"/>
        </w:rPr>
        <w:t>ı</w:t>
      </w:r>
      <w:proofErr w:type="spellEnd"/>
      <w:r w:rsidRPr="00723E4C">
        <w:rPr>
          <w:rFonts w:ascii="Times New Roman" w:hAnsi="Times New Roman"/>
          <w:color w:val="00B050"/>
          <w:spacing w:val="0"/>
          <w:sz w:val="24"/>
          <w:szCs w:val="24"/>
          <w:lang w:eastAsia="nl-NL"/>
        </w:rPr>
        <w:t xml:space="preserve"> </w:t>
      </w:r>
      <w:proofErr w:type="spellStart"/>
      <w:r w:rsidRPr="00723E4C">
        <w:rPr>
          <w:rFonts w:ascii="Times New Roman" w:hAnsi="Times New Roman"/>
          <w:color w:val="00B050"/>
          <w:spacing w:val="0"/>
          <w:sz w:val="24"/>
          <w:szCs w:val="24"/>
          <w:lang w:eastAsia="nl-NL"/>
        </w:rPr>
        <w:t>büyük</w:t>
      </w:r>
      <w:proofErr w:type="spellEnd"/>
      <w:r w:rsidRPr="00723E4C">
        <w:rPr>
          <w:rFonts w:ascii="Times New Roman" w:hAnsi="Times New Roman"/>
          <w:color w:val="00B050"/>
          <w:spacing w:val="0"/>
          <w:sz w:val="24"/>
          <w:szCs w:val="24"/>
          <w:lang w:eastAsia="nl-NL"/>
        </w:rPr>
        <w:t xml:space="preserve"> </w:t>
      </w:r>
      <w:proofErr w:type="spellStart"/>
      <w:r w:rsidRPr="00723E4C">
        <w:rPr>
          <w:rFonts w:ascii="Times New Roman" w:hAnsi="Times New Roman"/>
          <w:color w:val="00B050"/>
          <w:spacing w:val="0"/>
          <w:sz w:val="24"/>
          <w:szCs w:val="24"/>
          <w:lang w:eastAsia="nl-NL"/>
        </w:rPr>
        <w:t>önem</w:t>
      </w:r>
      <w:proofErr w:type="spellEnd"/>
      <w:r w:rsidRPr="00723E4C">
        <w:rPr>
          <w:rFonts w:ascii="Times New Roman" w:hAnsi="Times New Roman"/>
          <w:color w:val="00B050"/>
          <w:spacing w:val="0"/>
          <w:sz w:val="24"/>
          <w:szCs w:val="24"/>
          <w:lang w:eastAsia="nl-NL"/>
        </w:rPr>
        <w:t xml:space="preserve"> </w:t>
      </w:r>
      <w:proofErr w:type="spellStart"/>
      <w:r w:rsidRPr="00723E4C">
        <w:rPr>
          <w:rFonts w:ascii="Times New Roman" w:hAnsi="Times New Roman"/>
          <w:color w:val="00B050"/>
          <w:spacing w:val="0"/>
          <w:sz w:val="24"/>
          <w:szCs w:val="24"/>
          <w:lang w:eastAsia="nl-NL"/>
        </w:rPr>
        <w:t>ta</w:t>
      </w:r>
      <w:r w:rsidRPr="00723E4C">
        <w:rPr>
          <w:rFonts w:ascii="Times New Roman" w:hAnsi="Times New Roman" w:hint="eastAsia"/>
          <w:color w:val="00B050"/>
          <w:spacing w:val="0"/>
          <w:sz w:val="24"/>
          <w:szCs w:val="24"/>
          <w:lang w:eastAsia="nl-NL"/>
        </w:rPr>
        <w:t>şı</w:t>
      </w:r>
      <w:r w:rsidRPr="00723E4C">
        <w:rPr>
          <w:rFonts w:ascii="Times New Roman" w:hAnsi="Times New Roman"/>
          <w:color w:val="00B050"/>
          <w:spacing w:val="0"/>
          <w:sz w:val="24"/>
          <w:szCs w:val="24"/>
          <w:lang w:eastAsia="nl-NL"/>
        </w:rPr>
        <w:t>maktad</w:t>
      </w:r>
      <w:r w:rsidRPr="00723E4C">
        <w:rPr>
          <w:rFonts w:ascii="Times New Roman" w:hAnsi="Times New Roman" w:hint="eastAsia"/>
          <w:color w:val="00B050"/>
          <w:spacing w:val="0"/>
          <w:sz w:val="24"/>
          <w:szCs w:val="24"/>
          <w:lang w:eastAsia="nl-NL"/>
        </w:rPr>
        <w:t>ı</w:t>
      </w:r>
      <w:r w:rsidRPr="00723E4C">
        <w:rPr>
          <w:rFonts w:ascii="Times New Roman" w:hAnsi="Times New Roman"/>
          <w:color w:val="00B050"/>
          <w:spacing w:val="0"/>
          <w:sz w:val="24"/>
          <w:szCs w:val="24"/>
          <w:lang w:eastAsia="nl-NL"/>
        </w:rPr>
        <w:t>r</w:t>
      </w:r>
      <w:proofErr w:type="spellEnd"/>
      <w:r w:rsidRPr="00723E4C">
        <w:rPr>
          <w:rFonts w:ascii="Times New Roman" w:hAnsi="Times New Roman"/>
          <w:color w:val="00B050"/>
          <w:spacing w:val="0"/>
          <w:sz w:val="24"/>
          <w:szCs w:val="24"/>
          <w:lang w:eastAsia="nl-NL"/>
        </w:rPr>
        <w:t>.</w:t>
      </w:r>
      <w:proofErr w:type="gramEnd"/>
      <w:r w:rsidRPr="00723E4C">
        <w:rPr>
          <w:rFonts w:ascii="Times New Roman" w:hAnsi="Times New Roman"/>
          <w:color w:val="00B050"/>
          <w:spacing w:val="0"/>
          <w:sz w:val="24"/>
          <w:szCs w:val="24"/>
          <w:lang w:eastAsia="nl-NL"/>
        </w:rPr>
        <w:t xml:space="preserve"> </w:t>
      </w:r>
      <w:proofErr w:type="spellStart"/>
      <w:proofErr w:type="gramStart"/>
      <w:r w:rsidRPr="00723E4C">
        <w:rPr>
          <w:rFonts w:ascii="Times New Roman" w:hAnsi="Times New Roman"/>
          <w:color w:val="00B050"/>
          <w:spacing w:val="0"/>
          <w:sz w:val="24"/>
          <w:szCs w:val="24"/>
          <w:lang w:eastAsia="nl-NL"/>
        </w:rPr>
        <w:t>Raporlama</w:t>
      </w:r>
      <w:proofErr w:type="spellEnd"/>
      <w:r w:rsidRPr="00723E4C">
        <w:rPr>
          <w:rFonts w:ascii="Times New Roman" w:hAnsi="Times New Roman"/>
          <w:color w:val="00B050"/>
          <w:spacing w:val="0"/>
          <w:sz w:val="24"/>
          <w:szCs w:val="24"/>
          <w:lang w:eastAsia="nl-NL"/>
        </w:rPr>
        <w:t xml:space="preserve"> </w:t>
      </w:r>
      <w:proofErr w:type="spellStart"/>
      <w:r w:rsidRPr="00723E4C">
        <w:rPr>
          <w:rFonts w:ascii="Times New Roman" w:hAnsi="Times New Roman"/>
          <w:color w:val="00B050"/>
          <w:spacing w:val="0"/>
          <w:sz w:val="24"/>
          <w:szCs w:val="24"/>
          <w:lang w:eastAsia="nl-NL"/>
        </w:rPr>
        <w:t>yap</w:t>
      </w:r>
      <w:r w:rsidRPr="00723E4C">
        <w:rPr>
          <w:rFonts w:ascii="Times New Roman" w:hAnsi="Times New Roman" w:hint="eastAsia"/>
          <w:color w:val="00B050"/>
          <w:spacing w:val="0"/>
          <w:sz w:val="24"/>
          <w:szCs w:val="24"/>
          <w:lang w:eastAsia="nl-NL"/>
        </w:rPr>
        <w:t>ı</w:t>
      </w:r>
      <w:r w:rsidRPr="00723E4C">
        <w:rPr>
          <w:rFonts w:ascii="Times New Roman" w:hAnsi="Times New Roman"/>
          <w:color w:val="00B050"/>
          <w:spacing w:val="0"/>
          <w:sz w:val="24"/>
          <w:szCs w:val="24"/>
          <w:lang w:eastAsia="nl-NL"/>
        </w:rPr>
        <w:t>lmas</w:t>
      </w:r>
      <w:r w:rsidRPr="00723E4C">
        <w:rPr>
          <w:rFonts w:ascii="Times New Roman" w:hAnsi="Times New Roman" w:hint="eastAsia"/>
          <w:color w:val="00B050"/>
          <w:spacing w:val="0"/>
          <w:sz w:val="24"/>
          <w:szCs w:val="24"/>
          <w:lang w:eastAsia="nl-NL"/>
        </w:rPr>
        <w:t>ı</w:t>
      </w:r>
      <w:proofErr w:type="spellEnd"/>
      <w:r w:rsidRPr="00723E4C">
        <w:rPr>
          <w:rFonts w:ascii="Times New Roman" w:hAnsi="Times New Roman"/>
          <w:color w:val="00B050"/>
          <w:spacing w:val="0"/>
          <w:sz w:val="24"/>
          <w:szCs w:val="24"/>
          <w:lang w:eastAsia="nl-NL"/>
        </w:rPr>
        <w:t xml:space="preserve">, </w:t>
      </w:r>
      <w:proofErr w:type="spellStart"/>
      <w:r w:rsidRPr="00723E4C">
        <w:rPr>
          <w:rFonts w:ascii="Times New Roman" w:hAnsi="Times New Roman"/>
          <w:color w:val="00B050"/>
          <w:spacing w:val="0"/>
          <w:sz w:val="24"/>
          <w:szCs w:val="24"/>
          <w:lang w:eastAsia="nl-NL"/>
        </w:rPr>
        <w:t>ilac</w:t>
      </w:r>
      <w:r w:rsidRPr="00723E4C">
        <w:rPr>
          <w:rFonts w:ascii="Times New Roman" w:hAnsi="Times New Roman" w:hint="eastAsia"/>
          <w:color w:val="00B050"/>
          <w:spacing w:val="0"/>
          <w:sz w:val="24"/>
          <w:szCs w:val="24"/>
          <w:lang w:eastAsia="nl-NL"/>
        </w:rPr>
        <w:t>ı</w:t>
      </w:r>
      <w:r w:rsidRPr="00723E4C">
        <w:rPr>
          <w:rFonts w:ascii="Times New Roman" w:hAnsi="Times New Roman"/>
          <w:color w:val="00B050"/>
          <w:spacing w:val="0"/>
          <w:sz w:val="24"/>
          <w:szCs w:val="24"/>
          <w:lang w:eastAsia="nl-NL"/>
        </w:rPr>
        <w:t>n</w:t>
      </w:r>
      <w:proofErr w:type="spellEnd"/>
      <w:r w:rsidRPr="00723E4C">
        <w:rPr>
          <w:rFonts w:ascii="Times New Roman" w:hAnsi="Times New Roman"/>
          <w:color w:val="00B050"/>
          <w:spacing w:val="0"/>
          <w:sz w:val="24"/>
          <w:szCs w:val="24"/>
          <w:lang w:eastAsia="nl-NL"/>
        </w:rPr>
        <w:t xml:space="preserve"> </w:t>
      </w:r>
      <w:proofErr w:type="spellStart"/>
      <w:r w:rsidRPr="00723E4C">
        <w:rPr>
          <w:rFonts w:ascii="Times New Roman" w:hAnsi="Times New Roman"/>
          <w:color w:val="00B050"/>
          <w:spacing w:val="0"/>
          <w:sz w:val="24"/>
          <w:szCs w:val="24"/>
          <w:lang w:eastAsia="nl-NL"/>
        </w:rPr>
        <w:t>yarar</w:t>
      </w:r>
      <w:proofErr w:type="spellEnd"/>
      <w:r w:rsidRPr="00723E4C">
        <w:rPr>
          <w:rFonts w:ascii="Times New Roman" w:hAnsi="Times New Roman"/>
          <w:color w:val="00B050"/>
          <w:spacing w:val="0"/>
          <w:sz w:val="24"/>
          <w:szCs w:val="24"/>
          <w:lang w:eastAsia="nl-NL"/>
        </w:rPr>
        <w:t xml:space="preserve">/risk </w:t>
      </w:r>
      <w:proofErr w:type="spellStart"/>
      <w:r w:rsidRPr="00723E4C">
        <w:rPr>
          <w:rFonts w:ascii="Times New Roman" w:hAnsi="Times New Roman"/>
          <w:color w:val="00B050"/>
          <w:spacing w:val="0"/>
          <w:sz w:val="24"/>
          <w:szCs w:val="24"/>
          <w:lang w:eastAsia="nl-NL"/>
        </w:rPr>
        <w:t>dengesinin</w:t>
      </w:r>
      <w:proofErr w:type="spellEnd"/>
      <w:r w:rsidRPr="00723E4C">
        <w:rPr>
          <w:rFonts w:ascii="Times New Roman" w:hAnsi="Times New Roman"/>
          <w:color w:val="00B050"/>
          <w:spacing w:val="0"/>
          <w:sz w:val="24"/>
          <w:szCs w:val="24"/>
          <w:lang w:eastAsia="nl-NL"/>
        </w:rPr>
        <w:t xml:space="preserve"> </w:t>
      </w:r>
      <w:proofErr w:type="spellStart"/>
      <w:r w:rsidRPr="00723E4C">
        <w:rPr>
          <w:rFonts w:ascii="Times New Roman" w:hAnsi="Times New Roman"/>
          <w:color w:val="00B050"/>
          <w:spacing w:val="0"/>
          <w:sz w:val="24"/>
          <w:szCs w:val="24"/>
          <w:lang w:eastAsia="nl-NL"/>
        </w:rPr>
        <w:t>sürekli</w:t>
      </w:r>
      <w:proofErr w:type="spellEnd"/>
      <w:r w:rsidRPr="00723E4C">
        <w:rPr>
          <w:rFonts w:ascii="Times New Roman" w:hAnsi="Times New Roman"/>
          <w:color w:val="00B050"/>
          <w:spacing w:val="0"/>
          <w:sz w:val="24"/>
          <w:szCs w:val="24"/>
          <w:lang w:eastAsia="nl-NL"/>
        </w:rPr>
        <w:t xml:space="preserve"> </w:t>
      </w:r>
      <w:proofErr w:type="spellStart"/>
      <w:r w:rsidRPr="00723E4C">
        <w:rPr>
          <w:rFonts w:ascii="Times New Roman" w:hAnsi="Times New Roman"/>
          <w:color w:val="00B050"/>
          <w:spacing w:val="0"/>
          <w:sz w:val="24"/>
          <w:szCs w:val="24"/>
          <w:lang w:eastAsia="nl-NL"/>
        </w:rPr>
        <w:t>olarak</w:t>
      </w:r>
      <w:proofErr w:type="spellEnd"/>
      <w:r w:rsidRPr="00723E4C">
        <w:rPr>
          <w:rFonts w:ascii="Times New Roman" w:hAnsi="Times New Roman"/>
          <w:color w:val="00B050"/>
          <w:spacing w:val="0"/>
          <w:sz w:val="24"/>
          <w:szCs w:val="24"/>
          <w:lang w:eastAsia="nl-NL"/>
        </w:rPr>
        <w:t xml:space="preserve"> </w:t>
      </w:r>
      <w:proofErr w:type="spellStart"/>
      <w:r w:rsidRPr="00723E4C">
        <w:rPr>
          <w:rFonts w:ascii="Times New Roman" w:hAnsi="Times New Roman"/>
          <w:color w:val="00B050"/>
          <w:spacing w:val="0"/>
          <w:sz w:val="24"/>
          <w:szCs w:val="24"/>
          <w:lang w:eastAsia="nl-NL"/>
        </w:rPr>
        <w:t>izlenmesine</w:t>
      </w:r>
      <w:proofErr w:type="spellEnd"/>
      <w:r w:rsidRPr="00723E4C">
        <w:rPr>
          <w:rFonts w:ascii="Times New Roman" w:hAnsi="Times New Roman"/>
          <w:color w:val="00B050"/>
          <w:spacing w:val="0"/>
          <w:sz w:val="24"/>
          <w:szCs w:val="24"/>
          <w:lang w:eastAsia="nl-NL"/>
        </w:rPr>
        <w:t xml:space="preserve"> </w:t>
      </w:r>
      <w:proofErr w:type="spellStart"/>
      <w:r w:rsidRPr="00723E4C">
        <w:rPr>
          <w:rFonts w:ascii="Times New Roman" w:hAnsi="Times New Roman"/>
          <w:color w:val="00B050"/>
          <w:spacing w:val="0"/>
          <w:sz w:val="24"/>
          <w:szCs w:val="24"/>
          <w:lang w:eastAsia="nl-NL"/>
        </w:rPr>
        <w:t>olanak</w:t>
      </w:r>
      <w:proofErr w:type="spellEnd"/>
      <w:r w:rsidRPr="00723E4C">
        <w:rPr>
          <w:rFonts w:ascii="Times New Roman" w:hAnsi="Times New Roman"/>
          <w:color w:val="00B050"/>
          <w:spacing w:val="0"/>
          <w:sz w:val="24"/>
          <w:szCs w:val="24"/>
          <w:lang w:eastAsia="nl-NL"/>
        </w:rPr>
        <w:t xml:space="preserve"> </w:t>
      </w:r>
      <w:proofErr w:type="spellStart"/>
      <w:r w:rsidRPr="00723E4C">
        <w:rPr>
          <w:rFonts w:ascii="Times New Roman" w:hAnsi="Times New Roman"/>
          <w:color w:val="00B050"/>
          <w:spacing w:val="0"/>
          <w:sz w:val="24"/>
          <w:szCs w:val="24"/>
          <w:lang w:eastAsia="nl-NL"/>
        </w:rPr>
        <w:t>sa</w:t>
      </w:r>
      <w:r w:rsidRPr="00723E4C">
        <w:rPr>
          <w:rFonts w:ascii="Times New Roman" w:hAnsi="Times New Roman" w:hint="eastAsia"/>
          <w:color w:val="00B050"/>
          <w:spacing w:val="0"/>
          <w:sz w:val="24"/>
          <w:szCs w:val="24"/>
          <w:lang w:eastAsia="nl-NL"/>
        </w:rPr>
        <w:t>ğ</w:t>
      </w:r>
      <w:r w:rsidRPr="00723E4C">
        <w:rPr>
          <w:rFonts w:ascii="Times New Roman" w:hAnsi="Times New Roman"/>
          <w:color w:val="00B050"/>
          <w:spacing w:val="0"/>
          <w:sz w:val="24"/>
          <w:szCs w:val="24"/>
          <w:lang w:eastAsia="nl-NL"/>
        </w:rPr>
        <w:t>lar</w:t>
      </w:r>
      <w:proofErr w:type="spellEnd"/>
      <w:r w:rsidRPr="00723E4C">
        <w:rPr>
          <w:rFonts w:ascii="Times New Roman" w:hAnsi="Times New Roman"/>
          <w:color w:val="00B050"/>
          <w:spacing w:val="0"/>
          <w:sz w:val="24"/>
          <w:szCs w:val="24"/>
          <w:lang w:eastAsia="nl-NL"/>
        </w:rPr>
        <w:t>.</w:t>
      </w:r>
      <w:proofErr w:type="gramEnd"/>
      <w:r w:rsidRPr="00723E4C">
        <w:rPr>
          <w:rFonts w:ascii="Times New Roman" w:hAnsi="Times New Roman"/>
          <w:color w:val="00B050"/>
          <w:spacing w:val="0"/>
          <w:sz w:val="24"/>
          <w:szCs w:val="24"/>
          <w:lang w:eastAsia="nl-NL"/>
        </w:rPr>
        <w:t xml:space="preserve"> </w:t>
      </w:r>
      <w:proofErr w:type="spellStart"/>
      <w:proofErr w:type="gramStart"/>
      <w:r w:rsidRPr="00723E4C">
        <w:rPr>
          <w:rFonts w:ascii="Times New Roman" w:hAnsi="Times New Roman"/>
          <w:color w:val="00B050"/>
          <w:spacing w:val="0"/>
          <w:sz w:val="24"/>
          <w:szCs w:val="24"/>
          <w:lang w:eastAsia="nl-NL"/>
        </w:rPr>
        <w:t>Sa</w:t>
      </w:r>
      <w:r w:rsidRPr="00723E4C">
        <w:rPr>
          <w:rFonts w:ascii="Times New Roman" w:hAnsi="Times New Roman" w:hint="eastAsia"/>
          <w:color w:val="00B050"/>
          <w:spacing w:val="0"/>
          <w:sz w:val="24"/>
          <w:szCs w:val="24"/>
          <w:lang w:eastAsia="nl-NL"/>
        </w:rPr>
        <w:t>ğ</w:t>
      </w:r>
      <w:r w:rsidRPr="00723E4C">
        <w:rPr>
          <w:rFonts w:ascii="Times New Roman" w:hAnsi="Times New Roman"/>
          <w:color w:val="00B050"/>
          <w:spacing w:val="0"/>
          <w:sz w:val="24"/>
          <w:szCs w:val="24"/>
          <w:lang w:eastAsia="nl-NL"/>
        </w:rPr>
        <w:t>l</w:t>
      </w:r>
      <w:r w:rsidRPr="00723E4C">
        <w:rPr>
          <w:rFonts w:ascii="Times New Roman" w:hAnsi="Times New Roman" w:hint="eastAsia"/>
          <w:color w:val="00B050"/>
          <w:spacing w:val="0"/>
          <w:sz w:val="24"/>
          <w:szCs w:val="24"/>
          <w:lang w:eastAsia="nl-NL"/>
        </w:rPr>
        <w:t>ı</w:t>
      </w:r>
      <w:r w:rsidRPr="00723E4C">
        <w:rPr>
          <w:rFonts w:ascii="Times New Roman" w:hAnsi="Times New Roman"/>
          <w:color w:val="00B050"/>
          <w:spacing w:val="0"/>
          <w:sz w:val="24"/>
          <w:szCs w:val="24"/>
          <w:lang w:eastAsia="nl-NL"/>
        </w:rPr>
        <w:t>k</w:t>
      </w:r>
      <w:proofErr w:type="spellEnd"/>
      <w:r w:rsidRPr="00723E4C">
        <w:rPr>
          <w:rFonts w:ascii="Times New Roman" w:hAnsi="Times New Roman"/>
          <w:color w:val="00B050"/>
          <w:spacing w:val="0"/>
          <w:sz w:val="24"/>
          <w:szCs w:val="24"/>
          <w:lang w:eastAsia="nl-NL"/>
        </w:rPr>
        <w:t xml:space="preserve"> </w:t>
      </w:r>
      <w:proofErr w:type="spellStart"/>
      <w:r w:rsidRPr="00723E4C">
        <w:rPr>
          <w:rFonts w:ascii="Times New Roman" w:hAnsi="Times New Roman"/>
          <w:color w:val="00B050"/>
          <w:spacing w:val="0"/>
          <w:sz w:val="24"/>
          <w:szCs w:val="24"/>
          <w:lang w:eastAsia="nl-NL"/>
        </w:rPr>
        <w:t>mesle</w:t>
      </w:r>
      <w:r w:rsidRPr="00723E4C">
        <w:rPr>
          <w:rFonts w:ascii="Times New Roman" w:hAnsi="Times New Roman" w:hint="eastAsia"/>
          <w:color w:val="00B050"/>
          <w:spacing w:val="0"/>
          <w:sz w:val="24"/>
          <w:szCs w:val="24"/>
          <w:lang w:eastAsia="nl-NL"/>
        </w:rPr>
        <w:t>ğ</w:t>
      </w:r>
      <w:r w:rsidRPr="00723E4C">
        <w:rPr>
          <w:rFonts w:ascii="Times New Roman" w:hAnsi="Times New Roman"/>
          <w:color w:val="00B050"/>
          <w:spacing w:val="0"/>
          <w:sz w:val="24"/>
          <w:szCs w:val="24"/>
          <w:lang w:eastAsia="nl-NL"/>
        </w:rPr>
        <w:t>i</w:t>
      </w:r>
      <w:proofErr w:type="spellEnd"/>
      <w:r w:rsidRPr="00723E4C">
        <w:rPr>
          <w:rFonts w:ascii="Times New Roman" w:hAnsi="Times New Roman"/>
          <w:color w:val="00B050"/>
          <w:spacing w:val="0"/>
          <w:sz w:val="24"/>
          <w:szCs w:val="24"/>
          <w:lang w:eastAsia="nl-NL"/>
        </w:rPr>
        <w:t xml:space="preserve"> </w:t>
      </w:r>
      <w:proofErr w:type="spellStart"/>
      <w:r w:rsidRPr="00723E4C">
        <w:rPr>
          <w:rFonts w:ascii="Times New Roman" w:hAnsi="Times New Roman"/>
          <w:color w:val="00B050"/>
          <w:spacing w:val="0"/>
          <w:sz w:val="24"/>
          <w:szCs w:val="24"/>
          <w:lang w:eastAsia="nl-NL"/>
        </w:rPr>
        <w:t>mensuplar</w:t>
      </w:r>
      <w:r w:rsidRPr="00723E4C">
        <w:rPr>
          <w:rFonts w:ascii="Times New Roman" w:hAnsi="Times New Roman" w:hint="eastAsia"/>
          <w:color w:val="00B050"/>
          <w:spacing w:val="0"/>
          <w:sz w:val="24"/>
          <w:szCs w:val="24"/>
          <w:lang w:eastAsia="nl-NL"/>
        </w:rPr>
        <w:t>ı</w:t>
      </w:r>
      <w:r w:rsidRPr="00723E4C">
        <w:rPr>
          <w:rFonts w:ascii="Times New Roman" w:hAnsi="Times New Roman"/>
          <w:color w:val="00B050"/>
          <w:spacing w:val="0"/>
          <w:sz w:val="24"/>
          <w:szCs w:val="24"/>
          <w:lang w:eastAsia="nl-NL"/>
        </w:rPr>
        <w:t>n</w:t>
      </w:r>
      <w:r w:rsidRPr="00723E4C">
        <w:rPr>
          <w:rFonts w:ascii="Times New Roman" w:hAnsi="Times New Roman" w:hint="eastAsia"/>
          <w:color w:val="00B050"/>
          <w:spacing w:val="0"/>
          <w:sz w:val="24"/>
          <w:szCs w:val="24"/>
          <w:lang w:eastAsia="nl-NL"/>
        </w:rPr>
        <w:t>ı</w:t>
      </w:r>
      <w:r w:rsidRPr="00723E4C">
        <w:rPr>
          <w:rFonts w:ascii="Times New Roman" w:hAnsi="Times New Roman"/>
          <w:color w:val="00B050"/>
          <w:spacing w:val="0"/>
          <w:sz w:val="24"/>
          <w:szCs w:val="24"/>
          <w:lang w:eastAsia="nl-NL"/>
        </w:rPr>
        <w:t>n</w:t>
      </w:r>
      <w:proofErr w:type="spellEnd"/>
      <w:r w:rsidRPr="00723E4C">
        <w:rPr>
          <w:rFonts w:ascii="Times New Roman" w:hAnsi="Times New Roman"/>
          <w:color w:val="00B050"/>
          <w:spacing w:val="0"/>
          <w:sz w:val="24"/>
          <w:szCs w:val="24"/>
          <w:lang w:eastAsia="nl-NL"/>
        </w:rPr>
        <w:t xml:space="preserve"> </w:t>
      </w:r>
      <w:proofErr w:type="spellStart"/>
      <w:r w:rsidRPr="00723E4C">
        <w:rPr>
          <w:rFonts w:ascii="Times New Roman" w:hAnsi="Times New Roman"/>
          <w:color w:val="00B050"/>
          <w:spacing w:val="0"/>
          <w:sz w:val="24"/>
          <w:szCs w:val="24"/>
          <w:lang w:eastAsia="nl-NL"/>
        </w:rPr>
        <w:t>herhangi</w:t>
      </w:r>
      <w:proofErr w:type="spellEnd"/>
      <w:r w:rsidRPr="00723E4C">
        <w:rPr>
          <w:rFonts w:ascii="Times New Roman" w:hAnsi="Times New Roman"/>
          <w:color w:val="00B050"/>
          <w:spacing w:val="0"/>
          <w:sz w:val="24"/>
          <w:szCs w:val="24"/>
          <w:lang w:eastAsia="nl-NL"/>
        </w:rPr>
        <w:t xml:space="preserve"> </w:t>
      </w:r>
      <w:proofErr w:type="spellStart"/>
      <w:r w:rsidRPr="00723E4C">
        <w:rPr>
          <w:rFonts w:ascii="Times New Roman" w:hAnsi="Times New Roman"/>
          <w:color w:val="00B050"/>
          <w:spacing w:val="0"/>
          <w:sz w:val="24"/>
          <w:szCs w:val="24"/>
          <w:lang w:eastAsia="nl-NL"/>
        </w:rPr>
        <w:t>bir</w:t>
      </w:r>
      <w:proofErr w:type="spellEnd"/>
      <w:r w:rsidRPr="00723E4C">
        <w:rPr>
          <w:rFonts w:ascii="Times New Roman" w:hAnsi="Times New Roman"/>
          <w:color w:val="00B050"/>
          <w:spacing w:val="0"/>
          <w:sz w:val="24"/>
          <w:szCs w:val="24"/>
          <w:lang w:eastAsia="nl-NL"/>
        </w:rPr>
        <w:t xml:space="preserve"> </w:t>
      </w:r>
      <w:proofErr w:type="spellStart"/>
      <w:r w:rsidRPr="00723E4C">
        <w:rPr>
          <w:rFonts w:ascii="Times New Roman" w:hAnsi="Times New Roman" w:hint="eastAsia"/>
          <w:color w:val="00B050"/>
          <w:spacing w:val="0"/>
          <w:sz w:val="24"/>
          <w:szCs w:val="24"/>
          <w:lang w:eastAsia="nl-NL"/>
        </w:rPr>
        <w:t>şü</w:t>
      </w:r>
      <w:r w:rsidRPr="00723E4C">
        <w:rPr>
          <w:rFonts w:ascii="Times New Roman" w:hAnsi="Times New Roman"/>
          <w:color w:val="00B050"/>
          <w:spacing w:val="0"/>
          <w:sz w:val="24"/>
          <w:szCs w:val="24"/>
          <w:lang w:eastAsia="nl-NL"/>
        </w:rPr>
        <w:t>pheli</w:t>
      </w:r>
      <w:proofErr w:type="spellEnd"/>
      <w:r w:rsidRPr="00723E4C">
        <w:rPr>
          <w:rFonts w:ascii="Times New Roman" w:hAnsi="Times New Roman"/>
          <w:color w:val="00B050"/>
          <w:spacing w:val="0"/>
          <w:sz w:val="24"/>
          <w:szCs w:val="24"/>
          <w:lang w:eastAsia="nl-NL"/>
        </w:rPr>
        <w:t xml:space="preserve"> </w:t>
      </w:r>
      <w:proofErr w:type="spellStart"/>
      <w:r w:rsidRPr="00723E4C">
        <w:rPr>
          <w:rFonts w:ascii="Times New Roman" w:hAnsi="Times New Roman"/>
          <w:color w:val="00B050"/>
          <w:spacing w:val="0"/>
          <w:sz w:val="24"/>
          <w:szCs w:val="24"/>
          <w:lang w:eastAsia="nl-NL"/>
        </w:rPr>
        <w:t>advers</w:t>
      </w:r>
      <w:proofErr w:type="spellEnd"/>
      <w:r w:rsidRPr="00723E4C">
        <w:rPr>
          <w:rFonts w:ascii="Times New Roman" w:hAnsi="Times New Roman"/>
          <w:color w:val="00B050"/>
          <w:spacing w:val="0"/>
          <w:sz w:val="24"/>
          <w:szCs w:val="24"/>
          <w:lang w:eastAsia="nl-NL"/>
        </w:rPr>
        <w:t xml:space="preserve"> </w:t>
      </w:r>
      <w:proofErr w:type="spellStart"/>
      <w:r w:rsidRPr="00723E4C">
        <w:rPr>
          <w:rFonts w:ascii="Times New Roman" w:hAnsi="Times New Roman"/>
          <w:color w:val="00B050"/>
          <w:spacing w:val="0"/>
          <w:sz w:val="24"/>
          <w:szCs w:val="24"/>
          <w:lang w:eastAsia="nl-NL"/>
        </w:rPr>
        <w:t>reaksiyonu</w:t>
      </w:r>
      <w:proofErr w:type="spellEnd"/>
      <w:r w:rsidRPr="00723E4C">
        <w:rPr>
          <w:rFonts w:ascii="Times New Roman" w:hAnsi="Times New Roman"/>
          <w:color w:val="00B050"/>
          <w:spacing w:val="0"/>
          <w:sz w:val="24"/>
          <w:szCs w:val="24"/>
          <w:lang w:eastAsia="nl-NL"/>
        </w:rPr>
        <w:t xml:space="preserve"> </w:t>
      </w:r>
      <w:proofErr w:type="spellStart"/>
      <w:r w:rsidRPr="00723E4C">
        <w:rPr>
          <w:rFonts w:ascii="Times New Roman" w:hAnsi="Times New Roman"/>
          <w:color w:val="00B050"/>
          <w:spacing w:val="0"/>
          <w:sz w:val="24"/>
          <w:szCs w:val="24"/>
          <w:lang w:eastAsia="nl-NL"/>
        </w:rPr>
        <w:t>Türkiye</w:t>
      </w:r>
      <w:proofErr w:type="spellEnd"/>
      <w:r w:rsidRPr="00723E4C">
        <w:rPr>
          <w:rFonts w:ascii="Times New Roman" w:hAnsi="Times New Roman"/>
          <w:color w:val="00B050"/>
          <w:spacing w:val="0"/>
          <w:sz w:val="24"/>
          <w:szCs w:val="24"/>
          <w:lang w:eastAsia="nl-NL"/>
        </w:rPr>
        <w:t xml:space="preserve"> </w:t>
      </w:r>
      <w:proofErr w:type="spellStart"/>
      <w:r w:rsidRPr="00723E4C">
        <w:rPr>
          <w:rFonts w:ascii="Times New Roman" w:hAnsi="Times New Roman"/>
          <w:color w:val="00B050"/>
          <w:spacing w:val="0"/>
          <w:sz w:val="24"/>
          <w:szCs w:val="24"/>
          <w:lang w:eastAsia="nl-NL"/>
        </w:rPr>
        <w:t>Farmakovijilans</w:t>
      </w:r>
      <w:proofErr w:type="spellEnd"/>
      <w:r w:rsidRPr="00723E4C">
        <w:rPr>
          <w:rFonts w:ascii="Times New Roman" w:hAnsi="Times New Roman"/>
          <w:color w:val="00B050"/>
          <w:spacing w:val="0"/>
          <w:sz w:val="24"/>
          <w:szCs w:val="24"/>
          <w:lang w:eastAsia="nl-NL"/>
        </w:rPr>
        <w:t xml:space="preserve"> </w:t>
      </w:r>
      <w:proofErr w:type="spellStart"/>
      <w:r w:rsidRPr="00723E4C">
        <w:rPr>
          <w:rFonts w:ascii="Times New Roman" w:hAnsi="Times New Roman"/>
          <w:color w:val="00B050"/>
          <w:spacing w:val="0"/>
          <w:sz w:val="24"/>
          <w:szCs w:val="24"/>
          <w:lang w:eastAsia="nl-NL"/>
        </w:rPr>
        <w:t>Merkezi</w:t>
      </w:r>
      <w:proofErr w:type="spellEnd"/>
      <w:r w:rsidRPr="00723E4C">
        <w:rPr>
          <w:rFonts w:ascii="Times New Roman" w:hAnsi="Times New Roman"/>
          <w:color w:val="00B050"/>
          <w:spacing w:val="0"/>
          <w:sz w:val="24"/>
          <w:szCs w:val="24"/>
          <w:lang w:eastAsia="nl-NL"/>
        </w:rPr>
        <w:t xml:space="preserve"> (TÜFAM)'ne </w:t>
      </w:r>
      <w:proofErr w:type="spellStart"/>
      <w:r w:rsidRPr="00723E4C">
        <w:rPr>
          <w:rFonts w:ascii="Times New Roman" w:hAnsi="Times New Roman"/>
          <w:color w:val="00B050"/>
          <w:spacing w:val="0"/>
          <w:sz w:val="24"/>
          <w:szCs w:val="24"/>
          <w:lang w:eastAsia="nl-NL"/>
        </w:rPr>
        <w:t>bildirmeleri</w:t>
      </w:r>
      <w:proofErr w:type="spellEnd"/>
      <w:r w:rsidRPr="00723E4C">
        <w:rPr>
          <w:rFonts w:ascii="Times New Roman" w:hAnsi="Times New Roman"/>
          <w:color w:val="00B050"/>
          <w:spacing w:val="0"/>
          <w:sz w:val="24"/>
          <w:szCs w:val="24"/>
          <w:lang w:eastAsia="nl-NL"/>
        </w:rPr>
        <w:t xml:space="preserve"> </w:t>
      </w:r>
      <w:proofErr w:type="spellStart"/>
      <w:r w:rsidRPr="00723E4C">
        <w:rPr>
          <w:rFonts w:ascii="Times New Roman" w:hAnsi="Times New Roman"/>
          <w:color w:val="00B050"/>
          <w:spacing w:val="0"/>
          <w:sz w:val="24"/>
          <w:szCs w:val="24"/>
          <w:lang w:eastAsia="nl-NL"/>
        </w:rPr>
        <w:t>gerekmektedir</w:t>
      </w:r>
      <w:proofErr w:type="spellEnd"/>
      <w:r w:rsidRPr="00723E4C">
        <w:rPr>
          <w:rFonts w:ascii="Times New Roman" w:hAnsi="Times New Roman"/>
          <w:color w:val="00B050"/>
          <w:spacing w:val="0"/>
          <w:sz w:val="24"/>
          <w:szCs w:val="24"/>
          <w:lang w:eastAsia="nl-NL"/>
        </w:rPr>
        <w:t>.</w:t>
      </w:r>
      <w:proofErr w:type="gramEnd"/>
      <w:r w:rsidRPr="00723E4C">
        <w:rPr>
          <w:rFonts w:ascii="Times New Roman" w:hAnsi="Times New Roman"/>
          <w:color w:val="00B050"/>
          <w:spacing w:val="0"/>
          <w:sz w:val="24"/>
          <w:szCs w:val="24"/>
          <w:lang w:eastAsia="nl-NL"/>
        </w:rPr>
        <w:t xml:space="preserve"> (</w:t>
      </w:r>
      <w:r w:rsidRPr="00723E4C">
        <w:rPr>
          <w:rFonts w:ascii="Times New Roman" w:hAnsi="Times New Roman"/>
          <w:color w:val="00B050"/>
          <w:spacing w:val="0"/>
          <w:sz w:val="24"/>
          <w:szCs w:val="24"/>
          <w:u w:val="single"/>
          <w:lang w:eastAsia="nl-NL"/>
        </w:rPr>
        <w:t>www.titck.gov.tr</w:t>
      </w:r>
      <w:r w:rsidRPr="00723E4C">
        <w:rPr>
          <w:rFonts w:ascii="Times New Roman" w:hAnsi="Times New Roman"/>
          <w:color w:val="00B050"/>
          <w:spacing w:val="0"/>
          <w:sz w:val="24"/>
          <w:szCs w:val="24"/>
          <w:lang w:eastAsia="nl-NL"/>
        </w:rPr>
        <w:t>;          e-</w:t>
      </w:r>
      <w:proofErr w:type="spellStart"/>
      <w:r w:rsidRPr="00723E4C">
        <w:rPr>
          <w:rFonts w:ascii="Times New Roman" w:hAnsi="Times New Roman"/>
          <w:color w:val="00B050"/>
          <w:spacing w:val="0"/>
          <w:sz w:val="24"/>
          <w:szCs w:val="24"/>
          <w:lang w:eastAsia="nl-NL"/>
        </w:rPr>
        <w:t>posta</w:t>
      </w:r>
      <w:proofErr w:type="spellEnd"/>
      <w:r w:rsidRPr="00723E4C">
        <w:rPr>
          <w:rFonts w:ascii="Times New Roman" w:hAnsi="Times New Roman"/>
          <w:color w:val="00B050"/>
          <w:spacing w:val="0"/>
          <w:sz w:val="24"/>
          <w:szCs w:val="24"/>
          <w:lang w:eastAsia="nl-NL"/>
        </w:rPr>
        <w:t xml:space="preserve">: </w:t>
      </w:r>
      <w:r w:rsidRPr="00723E4C">
        <w:rPr>
          <w:rFonts w:ascii="Times New Roman" w:hAnsi="Times New Roman"/>
          <w:color w:val="00B050"/>
          <w:spacing w:val="0"/>
          <w:sz w:val="24"/>
          <w:szCs w:val="24"/>
          <w:u w:val="single"/>
          <w:lang w:eastAsia="nl-NL"/>
        </w:rPr>
        <w:t>tufam@titck.gov.tr</w:t>
      </w:r>
      <w:r w:rsidRPr="00723E4C">
        <w:rPr>
          <w:rFonts w:ascii="Times New Roman" w:hAnsi="Times New Roman"/>
          <w:color w:val="00B050"/>
          <w:spacing w:val="0"/>
          <w:sz w:val="24"/>
          <w:szCs w:val="24"/>
          <w:lang w:eastAsia="nl-NL"/>
        </w:rPr>
        <w:t xml:space="preserve">; </w:t>
      </w:r>
      <w:proofErr w:type="spellStart"/>
      <w:r w:rsidRPr="00723E4C">
        <w:rPr>
          <w:rFonts w:ascii="Times New Roman" w:hAnsi="Times New Roman"/>
          <w:color w:val="00B050"/>
          <w:spacing w:val="0"/>
          <w:sz w:val="24"/>
          <w:szCs w:val="24"/>
          <w:lang w:eastAsia="nl-NL"/>
        </w:rPr>
        <w:t>tel</w:t>
      </w:r>
      <w:proofErr w:type="spellEnd"/>
      <w:r w:rsidRPr="00723E4C">
        <w:rPr>
          <w:rFonts w:ascii="Times New Roman" w:hAnsi="Times New Roman"/>
          <w:color w:val="00B050"/>
          <w:spacing w:val="0"/>
          <w:sz w:val="24"/>
          <w:szCs w:val="24"/>
          <w:lang w:eastAsia="nl-NL"/>
        </w:rPr>
        <w:t xml:space="preserve">: 0 800 314 00 08; </w:t>
      </w:r>
      <w:proofErr w:type="spellStart"/>
      <w:r w:rsidRPr="00723E4C">
        <w:rPr>
          <w:rFonts w:ascii="Times New Roman" w:hAnsi="Times New Roman"/>
          <w:color w:val="00B050"/>
          <w:spacing w:val="0"/>
          <w:sz w:val="24"/>
          <w:szCs w:val="24"/>
          <w:lang w:eastAsia="nl-NL"/>
        </w:rPr>
        <w:t>faks</w:t>
      </w:r>
      <w:proofErr w:type="spellEnd"/>
      <w:r w:rsidRPr="00723E4C">
        <w:rPr>
          <w:rFonts w:ascii="Times New Roman" w:hAnsi="Times New Roman"/>
          <w:color w:val="00B050"/>
          <w:spacing w:val="0"/>
          <w:sz w:val="24"/>
          <w:szCs w:val="24"/>
          <w:lang w:eastAsia="nl-NL"/>
        </w:rPr>
        <w:t>: 0 312 218 35 99)</w:t>
      </w:r>
    </w:p>
    <w:p w:rsidR="006166BA" w:rsidRDefault="006166BA" w:rsidP="003E6189">
      <w:pPr>
        <w:spacing w:line="360" w:lineRule="auto"/>
        <w:jc w:val="both"/>
        <w:rPr>
          <w:rFonts w:ascii="Times New Roman" w:hAnsi="Times New Roman"/>
          <w:spacing w:val="0"/>
          <w:position w:val="0"/>
          <w:sz w:val="24"/>
          <w:szCs w:val="24"/>
          <w:lang w:val="tr-TR"/>
        </w:rPr>
      </w:pPr>
    </w:p>
    <w:p w:rsidR="00177D64" w:rsidRPr="00252E3F" w:rsidRDefault="00177D64" w:rsidP="003E6189">
      <w:pPr>
        <w:spacing w:line="360" w:lineRule="auto"/>
        <w:jc w:val="both"/>
        <w:rPr>
          <w:rFonts w:ascii="Times New Roman" w:hAnsi="Times New Roman"/>
          <w:spacing w:val="0"/>
          <w:position w:val="0"/>
          <w:sz w:val="24"/>
          <w:szCs w:val="24"/>
          <w:lang w:val="tr-TR"/>
        </w:rPr>
      </w:pPr>
    </w:p>
    <w:p w:rsidR="00DF4902" w:rsidRPr="00252E3F" w:rsidRDefault="00DF4902" w:rsidP="003E6189">
      <w:pPr>
        <w:spacing w:line="360" w:lineRule="auto"/>
        <w:jc w:val="both"/>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lastRenderedPageBreak/>
        <w:t>4.9.</w:t>
      </w:r>
      <w:r w:rsidR="003E6189" w:rsidRPr="00252E3F">
        <w:rPr>
          <w:rFonts w:ascii="Times New Roman" w:hAnsi="Times New Roman"/>
          <w:b/>
          <w:spacing w:val="0"/>
          <w:position w:val="0"/>
          <w:sz w:val="24"/>
          <w:szCs w:val="24"/>
          <w:lang w:val="tr-TR"/>
        </w:rPr>
        <w:t xml:space="preserve"> </w:t>
      </w:r>
      <w:r w:rsidRPr="00252E3F">
        <w:rPr>
          <w:rFonts w:ascii="Times New Roman" w:hAnsi="Times New Roman"/>
          <w:b/>
          <w:spacing w:val="0"/>
          <w:position w:val="0"/>
          <w:sz w:val="24"/>
          <w:szCs w:val="24"/>
          <w:lang w:val="tr-TR"/>
        </w:rPr>
        <w:t>Doz aşımı ve tedavisi</w:t>
      </w:r>
    </w:p>
    <w:p w:rsidR="00DF4902" w:rsidRPr="00252E3F" w:rsidRDefault="00DF4902"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Doz aşımı durumunda, absorbe edilmemiş etken maddeyi uzaklaştıracak standart önlemler alınmalıdır. Semptomatik ve destekleyici tedavi önerilir.</w:t>
      </w:r>
    </w:p>
    <w:p w:rsidR="00DF4902" w:rsidRPr="00252E3F" w:rsidRDefault="00DF4902"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 xml:space="preserve">Erişkinler ve </w:t>
      </w:r>
      <w:proofErr w:type="spellStart"/>
      <w:r w:rsidRPr="00252E3F">
        <w:rPr>
          <w:rFonts w:ascii="Times New Roman" w:hAnsi="Times New Roman"/>
          <w:spacing w:val="0"/>
          <w:position w:val="0"/>
          <w:sz w:val="24"/>
          <w:szCs w:val="24"/>
          <w:lang w:val="tr-TR"/>
        </w:rPr>
        <w:t>adolesanlarda</w:t>
      </w:r>
      <w:proofErr w:type="spellEnd"/>
      <w:r w:rsidRPr="00252E3F">
        <w:rPr>
          <w:rFonts w:ascii="Times New Roman" w:hAnsi="Times New Roman"/>
          <w:spacing w:val="0"/>
          <w:position w:val="0"/>
          <w:sz w:val="24"/>
          <w:szCs w:val="24"/>
          <w:lang w:val="tr-TR"/>
        </w:rPr>
        <w:t xml:space="preserve"> 45 </w:t>
      </w:r>
      <w:proofErr w:type="spellStart"/>
      <w:r w:rsidRPr="00252E3F">
        <w:rPr>
          <w:rFonts w:ascii="Times New Roman" w:hAnsi="Times New Roman"/>
          <w:spacing w:val="0"/>
          <w:position w:val="0"/>
          <w:sz w:val="24"/>
          <w:szCs w:val="24"/>
          <w:lang w:val="tr-TR"/>
        </w:rPr>
        <w:t>mg</w:t>
      </w:r>
      <w:r w:rsidR="004040E1" w:rsidRPr="00252E3F">
        <w:rPr>
          <w:rFonts w:ascii="Times New Roman" w:hAnsi="Times New Roman"/>
          <w:spacing w:val="0"/>
          <w:position w:val="0"/>
          <w:sz w:val="24"/>
          <w:szCs w:val="24"/>
          <w:lang w:val="tr-TR"/>
        </w:rPr>
        <w:t>’</w:t>
      </w:r>
      <w:r w:rsidRPr="00252E3F">
        <w:rPr>
          <w:rFonts w:ascii="Times New Roman" w:hAnsi="Times New Roman"/>
          <w:spacing w:val="0"/>
          <w:position w:val="0"/>
          <w:sz w:val="24"/>
          <w:szCs w:val="24"/>
          <w:lang w:val="tr-TR"/>
        </w:rPr>
        <w:t>a</w:t>
      </w:r>
      <w:proofErr w:type="spellEnd"/>
      <w:r w:rsidRPr="00252E3F">
        <w:rPr>
          <w:rFonts w:ascii="Times New Roman" w:hAnsi="Times New Roman"/>
          <w:spacing w:val="0"/>
          <w:position w:val="0"/>
          <w:sz w:val="24"/>
          <w:szCs w:val="24"/>
          <w:lang w:val="tr-TR"/>
        </w:rPr>
        <w:t xml:space="preserve"> kadar (klinik dozun 9 katı) desloratadin uygulanan çok dozlu bir klinik araştırmada, klinik olarak önemli herhangi bir etki gözlenmemiştir.</w:t>
      </w:r>
    </w:p>
    <w:p w:rsidR="00DF4902" w:rsidRPr="00252E3F" w:rsidRDefault="00DF4902"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Desloratadin hemodiyaliz ile elimine edilmemektedir; periton diyalizi ile elimine olup olmadığı bilinmemektedir.</w:t>
      </w:r>
    </w:p>
    <w:p w:rsidR="00D31A38" w:rsidRPr="00252E3F" w:rsidRDefault="00D31A38" w:rsidP="003E6189">
      <w:pPr>
        <w:spacing w:line="360" w:lineRule="auto"/>
        <w:jc w:val="both"/>
        <w:rPr>
          <w:rFonts w:ascii="Times New Roman" w:hAnsi="Times New Roman"/>
          <w:spacing w:val="0"/>
          <w:position w:val="0"/>
          <w:sz w:val="24"/>
          <w:szCs w:val="24"/>
          <w:lang w:val="tr-TR"/>
        </w:rPr>
      </w:pPr>
    </w:p>
    <w:p w:rsidR="00DF4902" w:rsidRPr="00252E3F" w:rsidRDefault="00DF4902" w:rsidP="003E6189">
      <w:pPr>
        <w:spacing w:line="360" w:lineRule="auto"/>
        <w:jc w:val="both"/>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t>5. FARMAKOLOJİK ÖZELLİKLER</w:t>
      </w:r>
    </w:p>
    <w:p w:rsidR="00DF4902" w:rsidRPr="00252E3F" w:rsidRDefault="00DF4902" w:rsidP="003E6189">
      <w:pPr>
        <w:spacing w:line="360" w:lineRule="auto"/>
        <w:jc w:val="both"/>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t>5.1. Farmakodinamik özellikler</w:t>
      </w:r>
    </w:p>
    <w:p w:rsidR="00D31A38" w:rsidRPr="00252E3F" w:rsidRDefault="00DF4902"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 xml:space="preserve">Farmakoterapötik grup: Sistemik kullanım için diğer antihistaminler </w:t>
      </w:r>
    </w:p>
    <w:p w:rsidR="00DF4902" w:rsidRPr="00252E3F" w:rsidRDefault="00DF4902"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ATC Kodu: R06A X27</w:t>
      </w:r>
    </w:p>
    <w:p w:rsidR="00DF4902" w:rsidRPr="00252E3F" w:rsidRDefault="00DF4902"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Desloratadin sedasyon yapmayan, uzun etkili, potent, selektif periferik histamin Hı-reseptör antagonistidir. Desloratadin, oral uygulamadan sonra santral sinir sistemine girememesi nedeniyle, periferik histamin Hı- reseptörlerini selektif olarak bloke eder.</w:t>
      </w:r>
    </w:p>
    <w:p w:rsidR="00DF4902" w:rsidRPr="00252E3F" w:rsidRDefault="00DF4902"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 xml:space="preserve">Desloratadin in vitro çalışmalarda antialerjik özellikler göstermiştir. Bunlar IL-4, IL-6, IL-8 ve </w:t>
      </w:r>
      <w:r w:rsidR="00CB7F09" w:rsidRPr="00252E3F">
        <w:rPr>
          <w:rFonts w:ascii="Times New Roman" w:hAnsi="Times New Roman"/>
          <w:spacing w:val="0"/>
          <w:position w:val="0"/>
          <w:sz w:val="24"/>
          <w:szCs w:val="24"/>
          <w:lang w:val="tr-TR"/>
        </w:rPr>
        <w:t>I</w:t>
      </w:r>
      <w:r w:rsidRPr="00252E3F">
        <w:rPr>
          <w:rFonts w:ascii="Times New Roman" w:hAnsi="Times New Roman"/>
          <w:spacing w:val="0"/>
          <w:position w:val="0"/>
          <w:sz w:val="24"/>
          <w:szCs w:val="24"/>
          <w:lang w:val="tr-TR"/>
        </w:rPr>
        <w:t xml:space="preserve">L-13 gibi proinflamatuvar sitokinlerin insan mast hücrelerinden/bazofillerden salınımının inhibisyonunu ve endotel hücrelerinde </w:t>
      </w:r>
      <w:proofErr w:type="gramStart"/>
      <w:r w:rsidRPr="00252E3F">
        <w:rPr>
          <w:rFonts w:ascii="Times New Roman" w:hAnsi="Times New Roman"/>
          <w:spacing w:val="0"/>
          <w:position w:val="0"/>
          <w:sz w:val="24"/>
          <w:szCs w:val="24"/>
          <w:lang w:val="tr-TR"/>
        </w:rPr>
        <w:t>adezyon</w:t>
      </w:r>
      <w:proofErr w:type="gramEnd"/>
      <w:r w:rsidRPr="00252E3F">
        <w:rPr>
          <w:rFonts w:ascii="Times New Roman" w:hAnsi="Times New Roman"/>
          <w:spacing w:val="0"/>
          <w:position w:val="0"/>
          <w:sz w:val="24"/>
          <w:szCs w:val="24"/>
          <w:lang w:val="tr-TR"/>
        </w:rPr>
        <w:t xml:space="preserve"> molekülü P-selektinin ekspresyonunun inhibe edilmesini içerir. Bu gözlemlerin klinik önemi henüz doğrulanmamıştır.</w:t>
      </w:r>
    </w:p>
    <w:p w:rsidR="00DF4902" w:rsidRPr="00252E3F" w:rsidRDefault="00DF4902"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 xml:space="preserve">14 gün boyunca, günde 20 </w:t>
      </w:r>
      <w:proofErr w:type="spellStart"/>
      <w:r w:rsidRPr="00252E3F">
        <w:rPr>
          <w:rFonts w:ascii="Times New Roman" w:hAnsi="Times New Roman"/>
          <w:spacing w:val="0"/>
          <w:position w:val="0"/>
          <w:sz w:val="24"/>
          <w:szCs w:val="24"/>
          <w:lang w:val="tr-TR"/>
        </w:rPr>
        <w:t>mg</w:t>
      </w:r>
      <w:r w:rsidR="004040E1" w:rsidRPr="00252E3F">
        <w:rPr>
          <w:rFonts w:ascii="Times New Roman" w:hAnsi="Times New Roman"/>
          <w:spacing w:val="0"/>
          <w:position w:val="0"/>
          <w:sz w:val="24"/>
          <w:szCs w:val="24"/>
          <w:lang w:val="tr-TR"/>
        </w:rPr>
        <w:t>’</w:t>
      </w:r>
      <w:r w:rsidRPr="00252E3F">
        <w:rPr>
          <w:rFonts w:ascii="Times New Roman" w:hAnsi="Times New Roman"/>
          <w:spacing w:val="0"/>
          <w:position w:val="0"/>
          <w:sz w:val="24"/>
          <w:szCs w:val="24"/>
          <w:lang w:val="tr-TR"/>
        </w:rPr>
        <w:t>a</w:t>
      </w:r>
      <w:proofErr w:type="spellEnd"/>
      <w:r w:rsidRPr="00252E3F">
        <w:rPr>
          <w:rFonts w:ascii="Times New Roman" w:hAnsi="Times New Roman"/>
          <w:spacing w:val="0"/>
          <w:position w:val="0"/>
          <w:sz w:val="24"/>
          <w:szCs w:val="24"/>
          <w:lang w:val="tr-TR"/>
        </w:rPr>
        <w:t xml:space="preserve"> kadar </w:t>
      </w:r>
      <w:proofErr w:type="spellStart"/>
      <w:r w:rsidRPr="00252E3F">
        <w:rPr>
          <w:rFonts w:ascii="Times New Roman" w:hAnsi="Times New Roman"/>
          <w:spacing w:val="0"/>
          <w:position w:val="0"/>
          <w:sz w:val="24"/>
          <w:szCs w:val="24"/>
          <w:lang w:val="tr-TR"/>
        </w:rPr>
        <w:t>desloratadin</w:t>
      </w:r>
      <w:proofErr w:type="spellEnd"/>
      <w:r w:rsidRPr="00252E3F">
        <w:rPr>
          <w:rFonts w:ascii="Times New Roman" w:hAnsi="Times New Roman"/>
          <w:spacing w:val="0"/>
          <w:position w:val="0"/>
          <w:sz w:val="24"/>
          <w:szCs w:val="24"/>
          <w:lang w:val="tr-TR"/>
        </w:rPr>
        <w:t xml:space="preserve"> uygulanan çok dozlu bir klinik araştırmada, istatistik ya da klinik açıdan önemli hiçbir kardiyovasküler etki gözlenmemiştir. Desloratadinin on gün süreyle günde 45 mg (klinik dozun dokuz katı) verildiği bir klinik farmakoloji araştırmasında, QTc (EKG</w:t>
      </w:r>
      <w:r w:rsidR="004040E1" w:rsidRPr="00252E3F">
        <w:rPr>
          <w:rFonts w:ascii="Times New Roman" w:hAnsi="Times New Roman"/>
          <w:spacing w:val="0"/>
          <w:position w:val="0"/>
          <w:sz w:val="24"/>
          <w:szCs w:val="24"/>
          <w:lang w:val="tr-TR"/>
        </w:rPr>
        <w:t>’</w:t>
      </w:r>
      <w:r w:rsidRPr="00252E3F">
        <w:rPr>
          <w:rFonts w:ascii="Times New Roman" w:hAnsi="Times New Roman"/>
          <w:spacing w:val="0"/>
          <w:position w:val="0"/>
          <w:sz w:val="24"/>
          <w:szCs w:val="24"/>
          <w:lang w:val="tr-TR"/>
        </w:rPr>
        <w:t>de Q dalgası ile T dalgası arasındaki süre) intervalinde uzama gözlenmemiştir.</w:t>
      </w:r>
    </w:p>
    <w:p w:rsidR="00DF4902" w:rsidRPr="00252E3F" w:rsidRDefault="00DF4902"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Ketokonazol ve eritromisinin çoklu dozlarıyla yapılan etkileşim çalışmalarında, desloratadinin plazma konsantrasyonunda değişiklik gözlemlenmemiştir.</w:t>
      </w:r>
    </w:p>
    <w:p w:rsidR="00DF4902" w:rsidRPr="00252E3F" w:rsidRDefault="00DF4902"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 xml:space="preserve">Desloratadin santral sinir sistemine kolayca penetre olmaz. Kontrollü klinik çalışmalarda, önerilen günlük 5 mg dozda, somnolans insidansında, plaseboya kıyasla bir artış olmamıştır. Desloratadin, klinik araştırmalarda, </w:t>
      </w:r>
      <w:proofErr w:type="gramStart"/>
      <w:r w:rsidRPr="00252E3F">
        <w:rPr>
          <w:rFonts w:ascii="Times New Roman" w:hAnsi="Times New Roman"/>
          <w:spacing w:val="0"/>
          <w:position w:val="0"/>
          <w:sz w:val="24"/>
          <w:szCs w:val="24"/>
          <w:lang w:val="tr-TR"/>
        </w:rPr>
        <w:t>7.5</w:t>
      </w:r>
      <w:proofErr w:type="gramEnd"/>
      <w:r w:rsidRPr="00252E3F">
        <w:rPr>
          <w:rFonts w:ascii="Times New Roman" w:hAnsi="Times New Roman"/>
          <w:spacing w:val="0"/>
          <w:position w:val="0"/>
          <w:sz w:val="24"/>
          <w:szCs w:val="24"/>
          <w:lang w:val="tr-TR"/>
        </w:rPr>
        <w:t xml:space="preserve"> mg günlük dozda bile, psikomotor performansı etkilememiştir. Erişkinlerdeki tek doz çalışmasında, desloratadin 5 mg, sübjektif uyku</w:t>
      </w:r>
      <w:r w:rsidR="00CB7F09" w:rsidRPr="00252E3F">
        <w:rPr>
          <w:rFonts w:ascii="Times New Roman" w:hAnsi="Times New Roman"/>
          <w:spacing w:val="0"/>
          <w:position w:val="0"/>
          <w:sz w:val="24"/>
          <w:szCs w:val="24"/>
          <w:lang w:val="tr-TR"/>
        </w:rPr>
        <w:t xml:space="preserve"> </w:t>
      </w:r>
      <w:r w:rsidRPr="00252E3F">
        <w:rPr>
          <w:rFonts w:ascii="Times New Roman" w:hAnsi="Times New Roman"/>
          <w:spacing w:val="0"/>
          <w:position w:val="0"/>
          <w:sz w:val="24"/>
          <w:szCs w:val="24"/>
          <w:lang w:val="tr-TR"/>
        </w:rPr>
        <w:t>halinin şiddetlenmesi veya uçuşla ilgili faaliyetleri de kapsayan, uçuş performansının standart ölçümlerini etkilemez.</w:t>
      </w:r>
    </w:p>
    <w:p w:rsidR="00DF4902" w:rsidRPr="00252E3F" w:rsidRDefault="00DF4902"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lastRenderedPageBreak/>
        <w:t>Klinik farmakoloji çalışmalarında, alkolle birlikte uygulama alkolün neden olduğu performans zayıflaması ya da uykusuzluk artışına neden olmaz. Desloratadin ve plasebo grupları arasında yapılan psikomotor test sonuçlar</w:t>
      </w:r>
      <w:r w:rsidR="00EE18AA" w:rsidRPr="00252E3F">
        <w:rPr>
          <w:rFonts w:ascii="Times New Roman" w:hAnsi="Times New Roman"/>
          <w:spacing w:val="0"/>
          <w:position w:val="0"/>
          <w:sz w:val="24"/>
          <w:szCs w:val="24"/>
          <w:lang w:val="tr-TR"/>
        </w:rPr>
        <w:t>ın</w:t>
      </w:r>
      <w:r w:rsidRPr="00252E3F">
        <w:rPr>
          <w:rFonts w:ascii="Times New Roman" w:hAnsi="Times New Roman"/>
          <w:spacing w:val="0"/>
          <w:position w:val="0"/>
          <w:sz w:val="24"/>
          <w:szCs w:val="24"/>
          <w:lang w:val="tr-TR"/>
        </w:rPr>
        <w:t>da anlamlı bir fark bulunmamıştır.</w:t>
      </w:r>
    </w:p>
    <w:p w:rsidR="00DF4902" w:rsidRPr="00252E3F" w:rsidRDefault="00DF4902"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Desloratadin, tek başına ya da alkol ile birlikte alındığında, alkolün performans bozucu etkilerini artırmamıştır.</w:t>
      </w:r>
    </w:p>
    <w:p w:rsidR="00DF4902" w:rsidRPr="00252E3F" w:rsidRDefault="00DF4902"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 xml:space="preserve">Alerjik rinitli hastalarda, </w:t>
      </w:r>
      <w:r w:rsidR="00270316" w:rsidRPr="00252E3F">
        <w:rPr>
          <w:rFonts w:ascii="Times New Roman" w:hAnsi="Times New Roman"/>
          <w:spacing w:val="0"/>
          <w:position w:val="0"/>
          <w:sz w:val="24"/>
          <w:szCs w:val="24"/>
          <w:lang w:val="tr-TR"/>
        </w:rPr>
        <w:t>DOXAFİN</w:t>
      </w:r>
      <w:r w:rsidRPr="00252E3F">
        <w:rPr>
          <w:rFonts w:ascii="Times New Roman" w:hAnsi="Times New Roman"/>
          <w:spacing w:val="0"/>
          <w:position w:val="0"/>
          <w:sz w:val="24"/>
          <w:szCs w:val="24"/>
          <w:lang w:val="tr-TR"/>
        </w:rPr>
        <w:t xml:space="preserve">, hapşırık, burunda akıntı ve kaşınma, konjesyon / burun tıkanıklığı, aynı zamanda gözlerde kaşınma, yaşarma ve kızarıklık ve damakta kaşınma gibi </w:t>
      </w:r>
      <w:proofErr w:type="gramStart"/>
      <w:r w:rsidRPr="00252E3F">
        <w:rPr>
          <w:rFonts w:ascii="Times New Roman" w:hAnsi="Times New Roman"/>
          <w:spacing w:val="0"/>
          <w:position w:val="0"/>
          <w:sz w:val="24"/>
          <w:szCs w:val="24"/>
          <w:lang w:val="tr-TR"/>
        </w:rPr>
        <w:t>semptomla</w:t>
      </w:r>
      <w:r w:rsidR="00F9104E" w:rsidRPr="00252E3F">
        <w:rPr>
          <w:rFonts w:ascii="Times New Roman" w:hAnsi="Times New Roman"/>
          <w:spacing w:val="0"/>
          <w:position w:val="0"/>
          <w:sz w:val="24"/>
          <w:szCs w:val="24"/>
          <w:lang w:val="tr-TR"/>
        </w:rPr>
        <w:t>rı</w:t>
      </w:r>
      <w:r w:rsidRPr="00252E3F">
        <w:rPr>
          <w:rFonts w:ascii="Times New Roman" w:hAnsi="Times New Roman"/>
          <w:spacing w:val="0"/>
          <w:position w:val="0"/>
          <w:sz w:val="24"/>
          <w:szCs w:val="24"/>
          <w:lang w:val="tr-TR"/>
        </w:rPr>
        <w:t>n</w:t>
      </w:r>
      <w:proofErr w:type="gramEnd"/>
      <w:r w:rsidRPr="00252E3F">
        <w:rPr>
          <w:rFonts w:ascii="Times New Roman" w:hAnsi="Times New Roman"/>
          <w:spacing w:val="0"/>
          <w:position w:val="0"/>
          <w:sz w:val="24"/>
          <w:szCs w:val="24"/>
          <w:lang w:val="tr-TR"/>
        </w:rPr>
        <w:t xml:space="preserve"> giderilmesinde etkili olmuştur. </w:t>
      </w:r>
      <w:r w:rsidR="00270316" w:rsidRPr="00252E3F">
        <w:rPr>
          <w:rFonts w:ascii="Times New Roman" w:hAnsi="Times New Roman"/>
          <w:spacing w:val="0"/>
          <w:position w:val="0"/>
          <w:sz w:val="24"/>
          <w:szCs w:val="24"/>
          <w:lang w:val="tr-TR"/>
        </w:rPr>
        <w:t>DOXAFİN</w:t>
      </w:r>
      <w:r w:rsidRPr="00252E3F">
        <w:rPr>
          <w:rFonts w:ascii="Times New Roman" w:hAnsi="Times New Roman"/>
          <w:spacing w:val="0"/>
          <w:position w:val="0"/>
          <w:sz w:val="24"/>
          <w:szCs w:val="24"/>
          <w:lang w:val="tr-TR"/>
        </w:rPr>
        <w:t xml:space="preserve">, semptomları 24 saat süresince etkili bir şekilde kontrol altına almıştır. </w:t>
      </w:r>
      <w:proofErr w:type="spellStart"/>
      <w:r w:rsidR="00270316" w:rsidRPr="00252E3F">
        <w:rPr>
          <w:rFonts w:ascii="Times New Roman" w:hAnsi="Times New Roman"/>
          <w:spacing w:val="0"/>
          <w:position w:val="0"/>
          <w:sz w:val="24"/>
          <w:szCs w:val="24"/>
          <w:lang w:val="tr-TR"/>
        </w:rPr>
        <w:t>DOXAFİN</w:t>
      </w:r>
      <w:r w:rsidR="004040E1" w:rsidRPr="00252E3F">
        <w:rPr>
          <w:rFonts w:ascii="Times New Roman" w:hAnsi="Times New Roman"/>
          <w:spacing w:val="0"/>
          <w:position w:val="0"/>
          <w:sz w:val="24"/>
          <w:szCs w:val="24"/>
          <w:lang w:val="tr-TR"/>
        </w:rPr>
        <w:t>’</w:t>
      </w:r>
      <w:r w:rsidR="00CB7F09" w:rsidRPr="00252E3F">
        <w:rPr>
          <w:rFonts w:ascii="Times New Roman" w:hAnsi="Times New Roman"/>
          <w:spacing w:val="0"/>
          <w:position w:val="0"/>
          <w:sz w:val="24"/>
          <w:szCs w:val="24"/>
          <w:lang w:val="tr-TR"/>
        </w:rPr>
        <w:t>i</w:t>
      </w:r>
      <w:r w:rsidRPr="00252E3F">
        <w:rPr>
          <w:rFonts w:ascii="Times New Roman" w:hAnsi="Times New Roman"/>
          <w:spacing w:val="0"/>
          <w:position w:val="0"/>
          <w:sz w:val="24"/>
          <w:szCs w:val="24"/>
          <w:lang w:val="tr-TR"/>
        </w:rPr>
        <w:t>n</w:t>
      </w:r>
      <w:proofErr w:type="spellEnd"/>
      <w:r w:rsidRPr="00252E3F">
        <w:rPr>
          <w:rFonts w:ascii="Times New Roman" w:hAnsi="Times New Roman"/>
          <w:spacing w:val="0"/>
          <w:position w:val="0"/>
          <w:sz w:val="24"/>
          <w:szCs w:val="24"/>
          <w:lang w:val="tr-TR"/>
        </w:rPr>
        <w:t xml:space="preserve"> etkinliği 12-17 yaş arası adolesanlardaki klinik çalışmalarda net olarak kanıtlanmamıştır.</w:t>
      </w:r>
    </w:p>
    <w:p w:rsidR="00DF4902" w:rsidRPr="00252E3F" w:rsidRDefault="00DF4902"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Alerjik rinit, mevsimsel ve tekrarlayan alerjik rinit olarak sınırlandırıldığı gibi, semptomlarm sıklığına göre intermitan ve persistan alerjik rinit olarak da sınıflandırılabilir. İntermitan alerjik rinit, semptomların bir haftada 4 günden az veya 4 haftadan daha az bir sürede görülmesi olarak tanımlanabilir. Persistan alerjik rinit, semptomların bir haftada 4 gün veya daha fazla ve 4 haftadan daha fazla görülmesi olarak tanımlanabilir.</w:t>
      </w:r>
    </w:p>
    <w:p w:rsidR="00DF4902" w:rsidRPr="00252E3F" w:rsidRDefault="00270316"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DOXAFİN</w:t>
      </w:r>
      <w:r w:rsidR="00DF4902" w:rsidRPr="00252E3F">
        <w:rPr>
          <w:rFonts w:ascii="Times New Roman" w:hAnsi="Times New Roman"/>
          <w:spacing w:val="0"/>
          <w:position w:val="0"/>
          <w:sz w:val="24"/>
          <w:szCs w:val="24"/>
          <w:lang w:val="tr-TR"/>
        </w:rPr>
        <w:t xml:space="preserve"> mevsimsel alerjik rinitin alevlenmesini azaltmada, rino-konjunktivit yaşam kalitesi anketindeki toplam skorlamada etkindir. En büyük iyileşme, semptomlarca kısıtlanan günlük aktiviteler ve pratik problemlerinin alanında görülmüştür.</w:t>
      </w:r>
    </w:p>
    <w:p w:rsidR="00DF4902" w:rsidRPr="00252E3F" w:rsidRDefault="00DF4902"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Kronik idiyopatik ürtiker, etiyolojisi ne olursa olsun arka plandaki fizyopatolojinin benzer olması ve prospektif çalışmalara katılacak kronik hastaların daha kolay bulunabilmesi nedeniyle, ürtikere bir klinik model olarak incelenmiştir. Histamin salınması tüm ürtikaryal hastalıklara yol açan bir neden olduğundan, desloratadinin klinik kılavuzlarda da önerildiği gibi, kronik idiyopatik ürtikere ilave olarak diğer ürtikaryal hastalıklardaki semptomların giderilmesinde de etkili olması beklenir.</w:t>
      </w:r>
    </w:p>
    <w:p w:rsidR="00DF4902" w:rsidRPr="00252E3F" w:rsidRDefault="00DF4902"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 xml:space="preserve">Kronik idiyopatik ürtikeri olan hastalarda yürütülen 6 haftalık iki plasebo-kontrollü çalışmada, </w:t>
      </w:r>
      <w:r w:rsidR="00270316" w:rsidRPr="00252E3F">
        <w:rPr>
          <w:rFonts w:ascii="Times New Roman" w:hAnsi="Times New Roman"/>
          <w:spacing w:val="0"/>
          <w:position w:val="0"/>
          <w:sz w:val="24"/>
          <w:szCs w:val="24"/>
          <w:lang w:val="tr-TR"/>
        </w:rPr>
        <w:t>DOXAFİN</w:t>
      </w:r>
      <w:r w:rsidRPr="00252E3F">
        <w:rPr>
          <w:rFonts w:ascii="Times New Roman" w:hAnsi="Times New Roman"/>
          <w:spacing w:val="0"/>
          <w:position w:val="0"/>
          <w:sz w:val="24"/>
          <w:szCs w:val="24"/>
          <w:lang w:val="tr-TR"/>
        </w:rPr>
        <w:t>, tedavinin birinci gününden itibaren, kaşıntının hafiflemesinde ve derideki kabartı ve kızarıklıkların büyüklük ve sayısının azalmasında etkili olmuştur. Her iki çalışmada da, etki, 24 saatlik dozlama aralığı süresince değişmeden devam etmiştir. Kronik idiyopatik ürtikerdeki diğer antihistaminik çalışmalarında, antihistaminiklere yanıt vermeyen hastaların bir kısmı çalışmadan çıkarılmıştır. Desloratadinle tedavi edilen %55 oranındaki hastaların %50</w:t>
      </w:r>
      <w:r w:rsidR="004040E1" w:rsidRPr="00252E3F">
        <w:rPr>
          <w:rFonts w:ascii="Times New Roman" w:hAnsi="Times New Roman"/>
          <w:spacing w:val="0"/>
          <w:position w:val="0"/>
          <w:sz w:val="24"/>
          <w:szCs w:val="24"/>
          <w:lang w:val="tr-TR"/>
        </w:rPr>
        <w:t>’</w:t>
      </w:r>
      <w:r w:rsidRPr="00252E3F">
        <w:rPr>
          <w:rFonts w:ascii="Times New Roman" w:hAnsi="Times New Roman"/>
          <w:spacing w:val="0"/>
          <w:position w:val="0"/>
          <w:sz w:val="24"/>
          <w:szCs w:val="24"/>
          <w:lang w:val="tr-TR"/>
        </w:rPr>
        <w:t xml:space="preserve"> sinde </w:t>
      </w:r>
      <w:proofErr w:type="spellStart"/>
      <w:r w:rsidRPr="00252E3F">
        <w:rPr>
          <w:rFonts w:ascii="Times New Roman" w:hAnsi="Times New Roman"/>
          <w:spacing w:val="0"/>
          <w:position w:val="0"/>
          <w:sz w:val="24"/>
          <w:szCs w:val="24"/>
          <w:lang w:val="tr-TR"/>
        </w:rPr>
        <w:t>plaseboyla</w:t>
      </w:r>
      <w:proofErr w:type="spellEnd"/>
      <w:r w:rsidRPr="00252E3F">
        <w:rPr>
          <w:rFonts w:ascii="Times New Roman" w:hAnsi="Times New Roman"/>
          <w:spacing w:val="0"/>
          <w:position w:val="0"/>
          <w:sz w:val="24"/>
          <w:szCs w:val="24"/>
          <w:lang w:val="tr-TR"/>
        </w:rPr>
        <w:t xml:space="preserve"> tedavi edilen %19 oranındaki hastaya göre pruritusta iyileşme gözlemlenmiştir. Desloratadin ile tedavi aynı zamanda, uyku ve günlük rutin aktiviteler ile etkileşimde azalma ile dört puanlı skalada ölçülen, uyku ve günlük fonksiyonlarda iyileşme sağlamıştır.</w:t>
      </w:r>
    </w:p>
    <w:p w:rsidR="006166BA" w:rsidRPr="00252E3F" w:rsidRDefault="006166BA" w:rsidP="003E6189">
      <w:pPr>
        <w:spacing w:line="360" w:lineRule="auto"/>
        <w:jc w:val="both"/>
        <w:rPr>
          <w:rFonts w:ascii="Times New Roman" w:hAnsi="Times New Roman"/>
          <w:b/>
          <w:spacing w:val="0"/>
          <w:position w:val="0"/>
          <w:sz w:val="24"/>
          <w:szCs w:val="24"/>
          <w:lang w:val="tr-TR"/>
        </w:rPr>
      </w:pPr>
    </w:p>
    <w:p w:rsidR="00F9104E" w:rsidRPr="00252E3F" w:rsidRDefault="00DF4902" w:rsidP="003E6189">
      <w:pPr>
        <w:spacing w:line="360" w:lineRule="auto"/>
        <w:jc w:val="both"/>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t xml:space="preserve">5.2. Farmakokinetik Özellikler </w:t>
      </w:r>
    </w:p>
    <w:p w:rsidR="00DF4902" w:rsidRPr="00252E3F" w:rsidRDefault="00DF4902" w:rsidP="003E6189">
      <w:pPr>
        <w:spacing w:line="360" w:lineRule="auto"/>
        <w:jc w:val="both"/>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t>Genel özellikler</w:t>
      </w:r>
    </w:p>
    <w:p w:rsidR="00DF4902" w:rsidRPr="00252E3F" w:rsidRDefault="00DF4902" w:rsidP="003E6189">
      <w:pPr>
        <w:spacing w:line="360" w:lineRule="auto"/>
        <w:jc w:val="both"/>
        <w:rPr>
          <w:rFonts w:ascii="Times New Roman" w:hAnsi="Times New Roman"/>
          <w:spacing w:val="0"/>
          <w:position w:val="0"/>
          <w:sz w:val="24"/>
          <w:szCs w:val="24"/>
          <w:u w:val="single"/>
          <w:lang w:val="tr-TR"/>
        </w:rPr>
      </w:pPr>
      <w:r w:rsidRPr="00252E3F">
        <w:rPr>
          <w:rFonts w:ascii="Times New Roman" w:hAnsi="Times New Roman"/>
          <w:spacing w:val="0"/>
          <w:position w:val="0"/>
          <w:sz w:val="24"/>
          <w:szCs w:val="24"/>
          <w:u w:val="single"/>
          <w:lang w:val="tr-TR"/>
        </w:rPr>
        <w:t>Emilim:</w:t>
      </w:r>
    </w:p>
    <w:p w:rsidR="00DF4902" w:rsidRPr="00252E3F" w:rsidRDefault="00DF4902"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Desloratadin plazma konsantrasyonları, uygulamadan sonra 30 dakika içinde saptanabilir düzeye gelir. Desloratadinin emilimi iyidir ve maksimum konsantrasyona yaklaşık 3 saat sonra ulaşılır. Desloratadinin terminal faz yarılanma ömrü yaklaşık 27 saattir. Desloratadinin birikim derecesi, yarılanma ömrü (yaklaşık 27 saat) ve günde tek doz dozlama sıklığı ile uyumludur. Desloratadinin biyoyararlanımı 5 ile 20 mg arasında doz ile orantılıdır.</w:t>
      </w:r>
    </w:p>
    <w:p w:rsidR="00DF4902" w:rsidRPr="00252E3F" w:rsidRDefault="00DF4902" w:rsidP="003E6189">
      <w:pPr>
        <w:spacing w:line="360" w:lineRule="auto"/>
        <w:jc w:val="both"/>
        <w:rPr>
          <w:rFonts w:ascii="Times New Roman" w:hAnsi="Times New Roman"/>
          <w:spacing w:val="0"/>
          <w:position w:val="0"/>
          <w:sz w:val="24"/>
          <w:szCs w:val="24"/>
          <w:u w:val="single"/>
          <w:lang w:val="tr-TR"/>
        </w:rPr>
      </w:pPr>
      <w:r w:rsidRPr="00252E3F">
        <w:rPr>
          <w:rFonts w:ascii="Times New Roman" w:hAnsi="Times New Roman"/>
          <w:spacing w:val="0"/>
          <w:position w:val="0"/>
          <w:sz w:val="24"/>
          <w:szCs w:val="24"/>
          <w:u w:val="single"/>
          <w:lang w:val="tr-TR"/>
        </w:rPr>
        <w:t>Dağılım:</w:t>
      </w:r>
    </w:p>
    <w:p w:rsidR="00DF4902" w:rsidRPr="00252E3F" w:rsidRDefault="00DF4902"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Desloratadin plazma proteinlerine orta derecede (% 83 - % 87 ) bağlanır. 14 gün süreyle günde tek doz (5 mg ile 20 mg) desloratadin uygulamasını takiben, klinik olarak önem taşıyan herhangi bir ilaç birikim belirtisi bulunmamıştır.</w:t>
      </w:r>
    </w:p>
    <w:p w:rsidR="00DF4902" w:rsidRPr="00252E3F" w:rsidRDefault="00DF4902"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 xml:space="preserve">Hasta profilinin genel mevsimsel alerjik rinitli </w:t>
      </w:r>
      <w:proofErr w:type="gramStart"/>
      <w:r w:rsidRPr="00252E3F">
        <w:rPr>
          <w:rFonts w:ascii="Times New Roman" w:hAnsi="Times New Roman"/>
          <w:spacing w:val="0"/>
          <w:position w:val="0"/>
          <w:sz w:val="24"/>
          <w:szCs w:val="24"/>
          <w:lang w:val="tr-TR"/>
        </w:rPr>
        <w:t>popülasyona</w:t>
      </w:r>
      <w:proofErr w:type="gramEnd"/>
      <w:r w:rsidRPr="00252E3F">
        <w:rPr>
          <w:rFonts w:ascii="Times New Roman" w:hAnsi="Times New Roman"/>
          <w:spacing w:val="0"/>
          <w:position w:val="0"/>
          <w:sz w:val="24"/>
          <w:szCs w:val="24"/>
          <w:lang w:val="tr-TR"/>
        </w:rPr>
        <w:t xml:space="preserve"> benzer olduğu bir farmakokinetik çalışmada, gönüllülerin %4</w:t>
      </w:r>
      <w:r w:rsidR="004040E1" w:rsidRPr="00252E3F">
        <w:rPr>
          <w:rFonts w:ascii="Times New Roman" w:hAnsi="Times New Roman"/>
          <w:spacing w:val="0"/>
          <w:position w:val="0"/>
          <w:sz w:val="24"/>
          <w:szCs w:val="24"/>
          <w:lang w:val="tr-TR"/>
        </w:rPr>
        <w:t>’</w:t>
      </w:r>
      <w:r w:rsidRPr="00252E3F">
        <w:rPr>
          <w:rFonts w:ascii="Times New Roman" w:hAnsi="Times New Roman"/>
          <w:spacing w:val="0"/>
          <w:position w:val="0"/>
          <w:sz w:val="24"/>
          <w:szCs w:val="24"/>
          <w:lang w:val="tr-TR"/>
        </w:rPr>
        <w:t xml:space="preserve">ü daha yüksek </w:t>
      </w:r>
      <w:proofErr w:type="spellStart"/>
      <w:r w:rsidRPr="00252E3F">
        <w:rPr>
          <w:rFonts w:ascii="Times New Roman" w:hAnsi="Times New Roman"/>
          <w:spacing w:val="0"/>
          <w:position w:val="0"/>
          <w:sz w:val="24"/>
          <w:szCs w:val="24"/>
          <w:lang w:val="tr-TR"/>
        </w:rPr>
        <w:t>desloratadin</w:t>
      </w:r>
      <w:proofErr w:type="spellEnd"/>
      <w:r w:rsidRPr="00252E3F">
        <w:rPr>
          <w:rFonts w:ascii="Times New Roman" w:hAnsi="Times New Roman"/>
          <w:spacing w:val="0"/>
          <w:position w:val="0"/>
          <w:sz w:val="24"/>
          <w:szCs w:val="24"/>
          <w:lang w:val="tr-TR"/>
        </w:rPr>
        <w:t xml:space="preserve"> konsantrasyonuna ulaşmıştır. Bu yüzde etnik geçmişe göre değişiklik gösterir. C</w:t>
      </w:r>
      <w:r w:rsidRPr="00252E3F">
        <w:rPr>
          <w:rFonts w:ascii="Times New Roman" w:hAnsi="Times New Roman"/>
          <w:spacing w:val="0"/>
          <w:position w:val="0"/>
          <w:sz w:val="24"/>
          <w:szCs w:val="24"/>
          <w:vertAlign w:val="subscript"/>
          <w:lang w:val="tr-TR"/>
        </w:rPr>
        <w:t>mak</w:t>
      </w:r>
      <w:r w:rsidR="00F9104E" w:rsidRPr="00252E3F">
        <w:rPr>
          <w:rFonts w:ascii="Times New Roman" w:hAnsi="Times New Roman"/>
          <w:spacing w:val="0"/>
          <w:position w:val="0"/>
          <w:sz w:val="24"/>
          <w:szCs w:val="24"/>
          <w:vertAlign w:val="subscript"/>
          <w:lang w:val="tr-TR"/>
        </w:rPr>
        <w:t>s</w:t>
      </w:r>
      <w:r w:rsidRPr="00252E3F">
        <w:rPr>
          <w:rFonts w:ascii="Times New Roman" w:hAnsi="Times New Roman"/>
          <w:spacing w:val="0"/>
          <w:position w:val="0"/>
          <w:sz w:val="24"/>
          <w:szCs w:val="24"/>
          <w:lang w:val="tr-TR"/>
        </w:rPr>
        <w:t xml:space="preserve"> konsantrasyonu yaklaşık 7 saatte 3 kat daha yüksekti ve terminal faz yarı-ömrü yaklaşık 89 saatti. Bu hastalardaki güvenlilik profili genel popülasyonua göre farklılık göstermemiştir.</w:t>
      </w:r>
    </w:p>
    <w:p w:rsidR="00DF4902" w:rsidRPr="00252E3F" w:rsidRDefault="00DF4902" w:rsidP="003E6189">
      <w:pPr>
        <w:spacing w:line="360" w:lineRule="auto"/>
        <w:jc w:val="both"/>
        <w:rPr>
          <w:rFonts w:ascii="Times New Roman" w:hAnsi="Times New Roman"/>
          <w:spacing w:val="0"/>
          <w:position w:val="0"/>
          <w:sz w:val="24"/>
          <w:szCs w:val="24"/>
          <w:u w:val="single"/>
          <w:lang w:val="tr-TR"/>
        </w:rPr>
      </w:pPr>
      <w:r w:rsidRPr="00252E3F">
        <w:rPr>
          <w:rFonts w:ascii="Times New Roman" w:hAnsi="Times New Roman"/>
          <w:spacing w:val="0"/>
          <w:position w:val="0"/>
          <w:sz w:val="24"/>
          <w:szCs w:val="24"/>
          <w:u w:val="single"/>
          <w:lang w:val="tr-TR"/>
        </w:rPr>
        <w:t>Biyotransformasyon:</w:t>
      </w:r>
    </w:p>
    <w:p w:rsidR="00DF4902" w:rsidRPr="00252E3F" w:rsidRDefault="00DF4902"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Desloratadin metabolizmasından sorumlu enzim henüz tanımlanmamış olduğundan diğer ilaçlarla olabilecek bazı etkileşimler tamamen gözardı edilememektedir. CYP3A4 ve CYP2D6</w:t>
      </w:r>
      <w:r w:rsidR="004040E1" w:rsidRPr="00252E3F">
        <w:rPr>
          <w:rFonts w:ascii="Times New Roman" w:hAnsi="Times New Roman"/>
          <w:spacing w:val="0"/>
          <w:position w:val="0"/>
          <w:sz w:val="24"/>
          <w:szCs w:val="24"/>
          <w:lang w:val="tr-TR"/>
        </w:rPr>
        <w:t>’</w:t>
      </w:r>
      <w:r w:rsidRPr="00252E3F">
        <w:rPr>
          <w:rFonts w:ascii="Times New Roman" w:hAnsi="Times New Roman"/>
          <w:spacing w:val="0"/>
          <w:position w:val="0"/>
          <w:sz w:val="24"/>
          <w:szCs w:val="24"/>
          <w:lang w:val="tr-TR"/>
        </w:rPr>
        <w:t xml:space="preserve">nın spesifik inhibitörleri ile </w:t>
      </w:r>
      <w:r w:rsidRPr="00252E3F">
        <w:rPr>
          <w:rFonts w:ascii="Times New Roman" w:hAnsi="Times New Roman"/>
          <w:i/>
          <w:spacing w:val="0"/>
          <w:position w:val="0"/>
          <w:sz w:val="24"/>
          <w:szCs w:val="24"/>
          <w:lang w:val="tr-TR"/>
        </w:rPr>
        <w:t>in vivo</w:t>
      </w:r>
      <w:r w:rsidRPr="00252E3F">
        <w:rPr>
          <w:rFonts w:ascii="Times New Roman" w:hAnsi="Times New Roman"/>
          <w:spacing w:val="0"/>
          <w:position w:val="0"/>
          <w:sz w:val="24"/>
          <w:szCs w:val="24"/>
          <w:lang w:val="tr-TR"/>
        </w:rPr>
        <w:t xml:space="preserve"> çalışmalar bu enzimlerin desloratadin metabolizmasında etkili olmadığım göstermiştir. </w:t>
      </w:r>
      <w:proofErr w:type="spellStart"/>
      <w:r w:rsidRPr="00252E3F">
        <w:rPr>
          <w:rFonts w:ascii="Times New Roman" w:hAnsi="Times New Roman"/>
          <w:spacing w:val="0"/>
          <w:position w:val="0"/>
          <w:sz w:val="24"/>
          <w:szCs w:val="24"/>
          <w:lang w:val="tr-TR"/>
        </w:rPr>
        <w:t>Desloratadin</w:t>
      </w:r>
      <w:proofErr w:type="spellEnd"/>
      <w:r w:rsidRPr="00252E3F">
        <w:rPr>
          <w:rFonts w:ascii="Times New Roman" w:hAnsi="Times New Roman"/>
          <w:spacing w:val="0"/>
          <w:position w:val="0"/>
          <w:sz w:val="24"/>
          <w:szCs w:val="24"/>
          <w:lang w:val="tr-TR"/>
        </w:rPr>
        <w:t xml:space="preserve"> CYP3A4 veya CYP2D6</w:t>
      </w:r>
      <w:r w:rsidR="004040E1" w:rsidRPr="00252E3F">
        <w:rPr>
          <w:rFonts w:ascii="Times New Roman" w:hAnsi="Times New Roman"/>
          <w:spacing w:val="0"/>
          <w:position w:val="0"/>
          <w:sz w:val="24"/>
          <w:szCs w:val="24"/>
          <w:lang w:val="tr-TR"/>
        </w:rPr>
        <w:t>’</w:t>
      </w:r>
      <w:r w:rsidRPr="00252E3F">
        <w:rPr>
          <w:rFonts w:ascii="Times New Roman" w:hAnsi="Times New Roman"/>
          <w:spacing w:val="0"/>
          <w:position w:val="0"/>
          <w:sz w:val="24"/>
          <w:szCs w:val="24"/>
          <w:lang w:val="tr-TR"/>
        </w:rPr>
        <w:t>yı inhibe etmemektedir ve P-glikoprotein substratı veya inhibitörü değildir.</w:t>
      </w:r>
    </w:p>
    <w:p w:rsidR="00B760FF" w:rsidRPr="00252E3F" w:rsidRDefault="00B760FF" w:rsidP="00B760FF">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 xml:space="preserve">Sağlıklı erişkin olgularda tablet </w:t>
      </w:r>
      <w:proofErr w:type="spellStart"/>
      <w:r w:rsidRPr="00252E3F">
        <w:rPr>
          <w:rFonts w:ascii="Times New Roman" w:hAnsi="Times New Roman"/>
          <w:spacing w:val="0"/>
          <w:position w:val="0"/>
          <w:sz w:val="24"/>
          <w:szCs w:val="24"/>
          <w:lang w:val="tr-TR"/>
        </w:rPr>
        <w:t>formülasyonuyla</w:t>
      </w:r>
      <w:proofErr w:type="spellEnd"/>
      <w:r w:rsidRPr="00252E3F">
        <w:rPr>
          <w:rFonts w:ascii="Times New Roman" w:hAnsi="Times New Roman"/>
          <w:spacing w:val="0"/>
          <w:position w:val="0"/>
          <w:sz w:val="24"/>
          <w:szCs w:val="24"/>
          <w:lang w:val="tr-TR"/>
        </w:rPr>
        <w:t xml:space="preserve"> yürütülen </w:t>
      </w:r>
      <w:proofErr w:type="gramStart"/>
      <w:r w:rsidRPr="00252E3F">
        <w:rPr>
          <w:rFonts w:ascii="Times New Roman" w:hAnsi="Times New Roman"/>
          <w:spacing w:val="0"/>
          <w:position w:val="0"/>
          <w:sz w:val="24"/>
          <w:szCs w:val="24"/>
          <w:lang w:val="tr-TR"/>
        </w:rPr>
        <w:t>bir çok</w:t>
      </w:r>
      <w:proofErr w:type="gramEnd"/>
      <w:r w:rsidRPr="00252E3F">
        <w:rPr>
          <w:rFonts w:ascii="Times New Roman" w:hAnsi="Times New Roman"/>
          <w:spacing w:val="0"/>
          <w:position w:val="0"/>
          <w:sz w:val="24"/>
          <w:szCs w:val="24"/>
          <w:lang w:val="tr-TR"/>
        </w:rPr>
        <w:t xml:space="preserve">-dozlu farmakokinetik çalışmada, dört olgunun </w:t>
      </w:r>
      <w:proofErr w:type="spellStart"/>
      <w:r w:rsidRPr="00252E3F">
        <w:rPr>
          <w:rFonts w:ascii="Times New Roman" w:hAnsi="Times New Roman"/>
          <w:spacing w:val="0"/>
          <w:position w:val="0"/>
          <w:sz w:val="24"/>
          <w:szCs w:val="24"/>
          <w:lang w:val="tr-TR"/>
        </w:rPr>
        <w:t>desloratadini</w:t>
      </w:r>
      <w:proofErr w:type="spellEnd"/>
      <w:r w:rsidRPr="00252E3F">
        <w:rPr>
          <w:rFonts w:ascii="Times New Roman" w:hAnsi="Times New Roman"/>
          <w:spacing w:val="0"/>
          <w:position w:val="0"/>
          <w:sz w:val="24"/>
          <w:szCs w:val="24"/>
          <w:lang w:val="tr-TR"/>
        </w:rPr>
        <w:t xml:space="preserve"> yavaş </w:t>
      </w:r>
      <w:proofErr w:type="spellStart"/>
      <w:r w:rsidRPr="00252E3F">
        <w:rPr>
          <w:rFonts w:ascii="Times New Roman" w:hAnsi="Times New Roman"/>
          <w:spacing w:val="0"/>
          <w:position w:val="0"/>
          <w:sz w:val="24"/>
          <w:szCs w:val="24"/>
          <w:lang w:val="tr-TR"/>
        </w:rPr>
        <w:t>metabolize</w:t>
      </w:r>
      <w:proofErr w:type="spellEnd"/>
      <w:r w:rsidRPr="00252E3F">
        <w:rPr>
          <w:rFonts w:ascii="Times New Roman" w:hAnsi="Times New Roman"/>
          <w:spacing w:val="0"/>
          <w:position w:val="0"/>
          <w:sz w:val="24"/>
          <w:szCs w:val="24"/>
          <w:lang w:val="tr-TR"/>
        </w:rPr>
        <w:t xml:space="preserve"> ettiği bulunmuştur. Bu olgularda 7.</w:t>
      </w:r>
      <w:r w:rsidR="0029701E" w:rsidRPr="00252E3F">
        <w:rPr>
          <w:rFonts w:ascii="Times New Roman" w:hAnsi="Times New Roman"/>
          <w:spacing w:val="0"/>
          <w:position w:val="0"/>
          <w:sz w:val="24"/>
          <w:szCs w:val="24"/>
          <w:lang w:val="tr-TR"/>
        </w:rPr>
        <w:t xml:space="preserve"> </w:t>
      </w:r>
      <w:r w:rsidRPr="00252E3F">
        <w:rPr>
          <w:rFonts w:ascii="Times New Roman" w:hAnsi="Times New Roman"/>
          <w:spacing w:val="0"/>
          <w:position w:val="0"/>
          <w:sz w:val="24"/>
          <w:szCs w:val="24"/>
          <w:lang w:val="tr-TR"/>
        </w:rPr>
        <w:t xml:space="preserve">saat civarındaki </w:t>
      </w:r>
      <w:proofErr w:type="spellStart"/>
      <w:r w:rsidRPr="00252E3F">
        <w:rPr>
          <w:rFonts w:ascii="Times New Roman" w:hAnsi="Times New Roman"/>
          <w:spacing w:val="0"/>
          <w:position w:val="0"/>
          <w:sz w:val="24"/>
          <w:szCs w:val="24"/>
          <w:lang w:val="tr-TR"/>
        </w:rPr>
        <w:t>C</w:t>
      </w:r>
      <w:r w:rsidRPr="00252E3F">
        <w:rPr>
          <w:rFonts w:ascii="Times New Roman" w:hAnsi="Times New Roman"/>
          <w:spacing w:val="0"/>
          <w:position w:val="0"/>
          <w:sz w:val="24"/>
          <w:szCs w:val="24"/>
          <w:vertAlign w:val="subscript"/>
          <w:lang w:val="tr-TR"/>
        </w:rPr>
        <w:t>maks</w:t>
      </w:r>
      <w:proofErr w:type="spellEnd"/>
      <w:r w:rsidRPr="00252E3F">
        <w:rPr>
          <w:rFonts w:ascii="Times New Roman" w:hAnsi="Times New Roman"/>
          <w:spacing w:val="0"/>
          <w:position w:val="0"/>
          <w:sz w:val="24"/>
          <w:szCs w:val="24"/>
          <w:lang w:val="tr-TR"/>
        </w:rPr>
        <w:t xml:space="preserve"> konsantrasyonu yaklaşık 3 kat daha yüksektir ve terminal fazdaki yarılanma ömrü 89 saat civarındadır.</w:t>
      </w:r>
    </w:p>
    <w:p w:rsidR="00B760FF" w:rsidRPr="00252E3F" w:rsidRDefault="00B760FF" w:rsidP="00B760FF">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Bir farmakolojik ve klinik araştırmalar serisinde, olguların %6</w:t>
      </w:r>
      <w:r w:rsidR="004040E1" w:rsidRPr="00252E3F">
        <w:rPr>
          <w:rFonts w:ascii="Times New Roman" w:hAnsi="Times New Roman"/>
          <w:spacing w:val="0"/>
          <w:position w:val="0"/>
          <w:sz w:val="24"/>
          <w:szCs w:val="24"/>
          <w:lang w:val="tr-TR"/>
        </w:rPr>
        <w:t>’</w:t>
      </w:r>
      <w:r w:rsidRPr="00252E3F">
        <w:rPr>
          <w:rFonts w:ascii="Times New Roman" w:hAnsi="Times New Roman"/>
          <w:spacing w:val="0"/>
          <w:position w:val="0"/>
          <w:sz w:val="24"/>
          <w:szCs w:val="24"/>
          <w:lang w:val="tr-TR"/>
        </w:rPr>
        <w:t xml:space="preserve">sında </w:t>
      </w:r>
      <w:proofErr w:type="spellStart"/>
      <w:r w:rsidRPr="00252E3F">
        <w:rPr>
          <w:rFonts w:ascii="Times New Roman" w:hAnsi="Times New Roman"/>
          <w:spacing w:val="0"/>
          <w:position w:val="0"/>
          <w:sz w:val="24"/>
          <w:szCs w:val="24"/>
          <w:lang w:val="tr-TR"/>
        </w:rPr>
        <w:t>desloratadinin</w:t>
      </w:r>
      <w:proofErr w:type="spellEnd"/>
      <w:r w:rsidRPr="00252E3F">
        <w:rPr>
          <w:rFonts w:ascii="Times New Roman" w:hAnsi="Times New Roman"/>
          <w:spacing w:val="0"/>
          <w:position w:val="0"/>
          <w:sz w:val="24"/>
          <w:szCs w:val="24"/>
          <w:lang w:val="tr-TR"/>
        </w:rPr>
        <w:t xml:space="preserve"> plazma konsantrasyonları daha yüksek bulunmuştur. Bu yavaş </w:t>
      </w:r>
      <w:proofErr w:type="spellStart"/>
      <w:r w:rsidRPr="00252E3F">
        <w:rPr>
          <w:rFonts w:ascii="Times New Roman" w:hAnsi="Times New Roman"/>
          <w:spacing w:val="0"/>
          <w:position w:val="0"/>
          <w:sz w:val="24"/>
          <w:szCs w:val="24"/>
          <w:lang w:val="tr-TR"/>
        </w:rPr>
        <w:t>metabolize</w:t>
      </w:r>
      <w:proofErr w:type="spellEnd"/>
      <w:r w:rsidRPr="00252E3F">
        <w:rPr>
          <w:rFonts w:ascii="Times New Roman" w:hAnsi="Times New Roman"/>
          <w:spacing w:val="0"/>
          <w:position w:val="0"/>
          <w:sz w:val="24"/>
          <w:szCs w:val="24"/>
          <w:lang w:val="tr-TR"/>
        </w:rPr>
        <w:t xml:space="preserve"> edici </w:t>
      </w:r>
      <w:proofErr w:type="spellStart"/>
      <w:r w:rsidRPr="00252E3F">
        <w:rPr>
          <w:rFonts w:ascii="Times New Roman" w:hAnsi="Times New Roman"/>
          <w:spacing w:val="0"/>
          <w:position w:val="0"/>
          <w:sz w:val="24"/>
          <w:szCs w:val="24"/>
          <w:lang w:val="tr-TR"/>
        </w:rPr>
        <w:t>fenotipin</w:t>
      </w:r>
      <w:proofErr w:type="spellEnd"/>
      <w:r w:rsidRPr="00252E3F">
        <w:rPr>
          <w:rFonts w:ascii="Times New Roman" w:hAnsi="Times New Roman"/>
          <w:spacing w:val="0"/>
          <w:position w:val="0"/>
          <w:sz w:val="24"/>
          <w:szCs w:val="24"/>
          <w:lang w:val="tr-TR"/>
        </w:rPr>
        <w:t xml:space="preserve"> </w:t>
      </w:r>
      <w:proofErr w:type="spellStart"/>
      <w:r w:rsidRPr="00252E3F">
        <w:rPr>
          <w:rFonts w:ascii="Times New Roman" w:hAnsi="Times New Roman"/>
          <w:spacing w:val="0"/>
          <w:position w:val="0"/>
          <w:sz w:val="24"/>
          <w:szCs w:val="24"/>
          <w:lang w:val="tr-TR"/>
        </w:rPr>
        <w:t>prevalansı</w:t>
      </w:r>
      <w:proofErr w:type="spellEnd"/>
      <w:r w:rsidRPr="00252E3F">
        <w:rPr>
          <w:rFonts w:ascii="Times New Roman" w:hAnsi="Times New Roman"/>
          <w:spacing w:val="0"/>
          <w:position w:val="0"/>
          <w:sz w:val="24"/>
          <w:szCs w:val="24"/>
          <w:lang w:val="tr-TR"/>
        </w:rPr>
        <w:t xml:space="preserve"> erişkin (%6) ve 2-11 yaş arası pediyatrik (%6) olgularda karşılaştırılabilir nitelikte ve siyahlarda (erişkinler %18, pediyatrik olgular %16) beyazlara (erişkinler %2, pediyatrik olgular %3) kıyasla daha yüksektir; ancak bu olgulardaki güvenlilik profili, genel </w:t>
      </w:r>
      <w:proofErr w:type="gramStart"/>
      <w:r w:rsidRPr="00252E3F">
        <w:rPr>
          <w:rFonts w:ascii="Times New Roman" w:hAnsi="Times New Roman"/>
          <w:spacing w:val="0"/>
          <w:position w:val="0"/>
          <w:sz w:val="24"/>
          <w:szCs w:val="24"/>
          <w:lang w:val="tr-TR"/>
        </w:rPr>
        <w:t>popülasyondakinden</w:t>
      </w:r>
      <w:proofErr w:type="gramEnd"/>
      <w:r w:rsidRPr="00252E3F">
        <w:rPr>
          <w:rFonts w:ascii="Times New Roman" w:hAnsi="Times New Roman"/>
          <w:spacing w:val="0"/>
          <w:position w:val="0"/>
          <w:sz w:val="24"/>
          <w:szCs w:val="24"/>
          <w:lang w:val="tr-TR"/>
        </w:rPr>
        <w:t xml:space="preserve"> farklı değildir.</w:t>
      </w:r>
    </w:p>
    <w:p w:rsidR="00DF4902" w:rsidRPr="00252E3F" w:rsidRDefault="00DF4902" w:rsidP="003E6189">
      <w:pPr>
        <w:spacing w:line="360" w:lineRule="auto"/>
        <w:jc w:val="both"/>
        <w:rPr>
          <w:rFonts w:ascii="Times New Roman" w:hAnsi="Times New Roman"/>
          <w:spacing w:val="0"/>
          <w:position w:val="0"/>
          <w:sz w:val="24"/>
          <w:szCs w:val="24"/>
          <w:u w:val="single"/>
          <w:lang w:val="tr-TR"/>
        </w:rPr>
      </w:pPr>
      <w:r w:rsidRPr="00252E3F">
        <w:rPr>
          <w:rFonts w:ascii="Times New Roman" w:hAnsi="Times New Roman"/>
          <w:spacing w:val="0"/>
          <w:position w:val="0"/>
          <w:sz w:val="24"/>
          <w:szCs w:val="24"/>
          <w:u w:val="single"/>
          <w:lang w:val="tr-TR"/>
        </w:rPr>
        <w:lastRenderedPageBreak/>
        <w:t>Eliminasvon:</w:t>
      </w:r>
    </w:p>
    <w:p w:rsidR="00DF4902" w:rsidRPr="00252E3F" w:rsidRDefault="00DF4902"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 xml:space="preserve">Desloratadinin </w:t>
      </w:r>
      <w:proofErr w:type="gramStart"/>
      <w:r w:rsidRPr="00252E3F">
        <w:rPr>
          <w:rFonts w:ascii="Times New Roman" w:hAnsi="Times New Roman"/>
          <w:spacing w:val="0"/>
          <w:position w:val="0"/>
          <w:sz w:val="24"/>
          <w:szCs w:val="24"/>
          <w:lang w:val="tr-TR"/>
        </w:rPr>
        <w:t>7.5</w:t>
      </w:r>
      <w:proofErr w:type="gramEnd"/>
      <w:r w:rsidRPr="00252E3F">
        <w:rPr>
          <w:rFonts w:ascii="Times New Roman" w:hAnsi="Times New Roman"/>
          <w:spacing w:val="0"/>
          <w:position w:val="0"/>
          <w:sz w:val="24"/>
          <w:szCs w:val="24"/>
          <w:lang w:val="tr-TR"/>
        </w:rPr>
        <w:t xml:space="preserve"> mg dozda kullanıldığı tek dozlu bir araştırmada, besinlerin (yağ ve kaloriden zengin kahvaltı) desloratadinin dispozisyonu üzerinde hiçbir etkisi olmadığı gösterilmiştir. Diğer bir çalışmada da, greyfurt suyunun desloratadinin dispozisyonu üzerinde bir etkisi bulunmamıştır.</w:t>
      </w:r>
    </w:p>
    <w:p w:rsidR="00DF4902" w:rsidRPr="00252E3F" w:rsidRDefault="00DF4902" w:rsidP="003E6189">
      <w:pPr>
        <w:spacing w:line="360" w:lineRule="auto"/>
        <w:jc w:val="both"/>
        <w:rPr>
          <w:rFonts w:ascii="Times New Roman" w:hAnsi="Times New Roman"/>
          <w:spacing w:val="0"/>
          <w:position w:val="0"/>
          <w:sz w:val="24"/>
          <w:szCs w:val="24"/>
          <w:lang w:val="tr-TR"/>
        </w:rPr>
      </w:pPr>
    </w:p>
    <w:p w:rsidR="00DF4902" w:rsidRPr="00252E3F" w:rsidRDefault="00DF4902" w:rsidP="003E6189">
      <w:pPr>
        <w:spacing w:line="360" w:lineRule="auto"/>
        <w:jc w:val="both"/>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t>5.3. Klinik öncesi güvenlilik verileri</w:t>
      </w:r>
    </w:p>
    <w:p w:rsidR="00DF4902" w:rsidRPr="00252E3F" w:rsidRDefault="00DF4902"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Desloratadin loratadinin primer aktif metabolitidir. Desloratadin ve loratadinle yapılmış, desloratadine maruziyetin, desloratadin ve loratadinin toksisite profiline kalitatif ya da kantitatif farklarını gösteren, karşılaştırılabilir seviyede klinik çalışma bulunmamaktadır.</w:t>
      </w:r>
    </w:p>
    <w:p w:rsidR="00DF4902" w:rsidRPr="00252E3F" w:rsidRDefault="00DF4902"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Farmakolojik güvenlilik, doz tekrar toksisitesi, genotoksisite ve üreme toksisitesi üzerine konvansiyonel olarak yapılmış klinik çalışmalara dayanarak, insanlarda desloratadine özgü zararı gösteren klinik veri bulunmamaktadır. Karsinojenik potansiyelden yoksunluk, desloratadin ve loratadinle yapılmış klinik çalışmalarda gösterilmiştir.</w:t>
      </w:r>
    </w:p>
    <w:p w:rsidR="00360E91" w:rsidRPr="00252E3F" w:rsidRDefault="00360E91" w:rsidP="003E6189">
      <w:pPr>
        <w:spacing w:line="360" w:lineRule="auto"/>
        <w:jc w:val="both"/>
        <w:rPr>
          <w:rFonts w:ascii="Times New Roman" w:hAnsi="Times New Roman"/>
          <w:b/>
          <w:spacing w:val="0"/>
          <w:position w:val="0"/>
          <w:sz w:val="24"/>
          <w:szCs w:val="24"/>
          <w:lang w:val="tr-TR"/>
        </w:rPr>
      </w:pPr>
    </w:p>
    <w:p w:rsidR="00360E91" w:rsidRPr="00252E3F" w:rsidRDefault="00360E91" w:rsidP="003E6189">
      <w:pPr>
        <w:spacing w:line="360" w:lineRule="auto"/>
        <w:jc w:val="both"/>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t>6. FARMASÖTİK ÖZELLİKLER</w:t>
      </w:r>
    </w:p>
    <w:p w:rsidR="00360E91" w:rsidRPr="00252E3F" w:rsidRDefault="00360E91" w:rsidP="003E6189">
      <w:pPr>
        <w:spacing w:line="360" w:lineRule="auto"/>
        <w:jc w:val="both"/>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t>6.1</w:t>
      </w:r>
      <w:r w:rsidR="00E13A5C" w:rsidRPr="00252E3F">
        <w:rPr>
          <w:rFonts w:ascii="Times New Roman" w:hAnsi="Times New Roman"/>
          <w:b/>
          <w:spacing w:val="0"/>
          <w:position w:val="0"/>
          <w:sz w:val="24"/>
          <w:szCs w:val="24"/>
          <w:lang w:val="tr-TR"/>
        </w:rPr>
        <w:t xml:space="preserve">. </w:t>
      </w:r>
      <w:r w:rsidRPr="00252E3F">
        <w:rPr>
          <w:rFonts w:ascii="Times New Roman" w:hAnsi="Times New Roman"/>
          <w:b/>
          <w:spacing w:val="0"/>
          <w:position w:val="0"/>
          <w:sz w:val="24"/>
          <w:szCs w:val="24"/>
          <w:lang w:val="tr-TR"/>
        </w:rPr>
        <w:t>Yardımcı maddelerin listesi</w:t>
      </w:r>
    </w:p>
    <w:p w:rsidR="007A6EA3" w:rsidRPr="00252E3F" w:rsidRDefault="007A6EA3" w:rsidP="003E6189">
      <w:pPr>
        <w:spacing w:line="360" w:lineRule="auto"/>
        <w:jc w:val="both"/>
        <w:rPr>
          <w:rFonts w:ascii="Times New Roman" w:hAnsi="Times New Roman"/>
          <w:spacing w:val="0"/>
          <w:position w:val="0"/>
          <w:sz w:val="24"/>
          <w:szCs w:val="24"/>
        </w:rPr>
      </w:pPr>
      <w:proofErr w:type="spellStart"/>
      <w:r w:rsidRPr="00252E3F">
        <w:rPr>
          <w:rFonts w:ascii="Times New Roman" w:hAnsi="Times New Roman"/>
          <w:spacing w:val="0"/>
          <w:position w:val="0"/>
          <w:sz w:val="24"/>
          <w:szCs w:val="24"/>
        </w:rPr>
        <w:t>Kalsiyum</w:t>
      </w:r>
      <w:proofErr w:type="spellEnd"/>
      <w:r w:rsidRPr="00252E3F">
        <w:rPr>
          <w:rFonts w:ascii="Times New Roman" w:hAnsi="Times New Roman"/>
          <w:spacing w:val="0"/>
          <w:position w:val="0"/>
          <w:sz w:val="24"/>
          <w:szCs w:val="24"/>
        </w:rPr>
        <w:t xml:space="preserve"> </w:t>
      </w:r>
      <w:proofErr w:type="spellStart"/>
      <w:r w:rsidRPr="00252E3F">
        <w:rPr>
          <w:rFonts w:ascii="Times New Roman" w:hAnsi="Times New Roman"/>
          <w:spacing w:val="0"/>
          <w:position w:val="0"/>
          <w:sz w:val="24"/>
          <w:szCs w:val="24"/>
        </w:rPr>
        <w:t>hidrojen</w:t>
      </w:r>
      <w:proofErr w:type="spellEnd"/>
      <w:r w:rsidRPr="00252E3F">
        <w:rPr>
          <w:rFonts w:ascii="Times New Roman" w:hAnsi="Times New Roman"/>
          <w:spacing w:val="0"/>
          <w:position w:val="0"/>
          <w:sz w:val="24"/>
          <w:szCs w:val="24"/>
        </w:rPr>
        <w:t xml:space="preserve"> </w:t>
      </w:r>
      <w:proofErr w:type="spellStart"/>
      <w:r w:rsidRPr="00252E3F">
        <w:rPr>
          <w:rFonts w:ascii="Times New Roman" w:hAnsi="Times New Roman"/>
          <w:spacing w:val="0"/>
          <w:position w:val="0"/>
          <w:sz w:val="24"/>
          <w:szCs w:val="24"/>
        </w:rPr>
        <w:t>fosfat</w:t>
      </w:r>
      <w:proofErr w:type="spellEnd"/>
      <w:r w:rsidRPr="00252E3F">
        <w:rPr>
          <w:rFonts w:ascii="Times New Roman" w:hAnsi="Times New Roman"/>
          <w:spacing w:val="0"/>
          <w:position w:val="0"/>
          <w:sz w:val="24"/>
          <w:szCs w:val="24"/>
        </w:rPr>
        <w:t xml:space="preserve"> </w:t>
      </w:r>
      <w:proofErr w:type="spellStart"/>
      <w:r w:rsidRPr="00252E3F">
        <w:rPr>
          <w:rFonts w:ascii="Times New Roman" w:hAnsi="Times New Roman"/>
          <w:spacing w:val="0"/>
          <w:position w:val="0"/>
          <w:sz w:val="24"/>
          <w:szCs w:val="24"/>
        </w:rPr>
        <w:t>dihidrat</w:t>
      </w:r>
      <w:proofErr w:type="spellEnd"/>
    </w:p>
    <w:p w:rsidR="007A6EA3" w:rsidRPr="00252E3F" w:rsidRDefault="007A6EA3" w:rsidP="003E6189">
      <w:pPr>
        <w:spacing w:line="360" w:lineRule="auto"/>
        <w:jc w:val="both"/>
        <w:rPr>
          <w:rFonts w:ascii="Times New Roman" w:hAnsi="Times New Roman"/>
          <w:spacing w:val="0"/>
          <w:position w:val="0"/>
          <w:sz w:val="24"/>
          <w:szCs w:val="24"/>
        </w:rPr>
      </w:pPr>
      <w:proofErr w:type="spellStart"/>
      <w:r w:rsidRPr="00252E3F">
        <w:rPr>
          <w:rFonts w:ascii="Times New Roman" w:hAnsi="Times New Roman"/>
          <w:spacing w:val="0"/>
          <w:position w:val="0"/>
          <w:sz w:val="24"/>
          <w:szCs w:val="24"/>
        </w:rPr>
        <w:t>Mısır</w:t>
      </w:r>
      <w:proofErr w:type="spellEnd"/>
      <w:r w:rsidRPr="00252E3F">
        <w:rPr>
          <w:rFonts w:ascii="Times New Roman" w:hAnsi="Times New Roman"/>
          <w:spacing w:val="0"/>
          <w:position w:val="0"/>
          <w:sz w:val="24"/>
          <w:szCs w:val="24"/>
        </w:rPr>
        <w:t xml:space="preserve"> </w:t>
      </w:r>
      <w:proofErr w:type="spellStart"/>
      <w:r w:rsidRPr="00252E3F">
        <w:rPr>
          <w:rFonts w:ascii="Times New Roman" w:hAnsi="Times New Roman"/>
          <w:spacing w:val="0"/>
          <w:position w:val="0"/>
          <w:sz w:val="24"/>
          <w:szCs w:val="24"/>
        </w:rPr>
        <w:t>nişastası</w:t>
      </w:r>
      <w:proofErr w:type="spellEnd"/>
    </w:p>
    <w:p w:rsidR="007A6EA3" w:rsidRPr="00252E3F" w:rsidRDefault="007A6EA3"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Mikrokristalin selüloz (PH 102)</w:t>
      </w:r>
    </w:p>
    <w:p w:rsidR="007A6EA3" w:rsidRPr="00252E3F" w:rsidRDefault="007A6EA3"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Talk</w:t>
      </w:r>
    </w:p>
    <w:p w:rsidR="001E6F45" w:rsidRPr="00252E3F" w:rsidRDefault="001E6F45"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 xml:space="preserve">Sodyum </w:t>
      </w:r>
      <w:proofErr w:type="spellStart"/>
      <w:r w:rsidRPr="00252E3F">
        <w:rPr>
          <w:rFonts w:ascii="Times New Roman" w:hAnsi="Times New Roman"/>
          <w:spacing w:val="0"/>
          <w:position w:val="0"/>
          <w:sz w:val="24"/>
          <w:szCs w:val="24"/>
          <w:lang w:val="tr-TR"/>
        </w:rPr>
        <w:t>stearil</w:t>
      </w:r>
      <w:proofErr w:type="spellEnd"/>
      <w:r w:rsidRPr="00252E3F">
        <w:rPr>
          <w:rFonts w:ascii="Times New Roman" w:hAnsi="Times New Roman"/>
          <w:spacing w:val="0"/>
          <w:position w:val="0"/>
          <w:sz w:val="24"/>
          <w:szCs w:val="24"/>
          <w:lang w:val="tr-TR"/>
        </w:rPr>
        <w:t xml:space="preserve"> </w:t>
      </w:r>
      <w:proofErr w:type="spellStart"/>
      <w:r w:rsidRPr="00252E3F">
        <w:rPr>
          <w:rFonts w:ascii="Times New Roman" w:hAnsi="Times New Roman"/>
          <w:spacing w:val="0"/>
          <w:position w:val="0"/>
          <w:sz w:val="24"/>
          <w:szCs w:val="24"/>
          <w:lang w:val="tr-TR"/>
        </w:rPr>
        <w:t>fumarat</w:t>
      </w:r>
      <w:proofErr w:type="spellEnd"/>
    </w:p>
    <w:p w:rsidR="007A6EA3" w:rsidRPr="00252E3F" w:rsidRDefault="007A6EA3"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 xml:space="preserve">Hipromelloz </w:t>
      </w:r>
    </w:p>
    <w:p w:rsidR="007A6EA3" w:rsidRPr="00252E3F" w:rsidRDefault="007A6EA3"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Laktoz monohidrat</w:t>
      </w:r>
    </w:p>
    <w:p w:rsidR="007A6EA3" w:rsidRPr="00252E3F" w:rsidRDefault="007A6EA3"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 xml:space="preserve">Triasetin </w:t>
      </w:r>
    </w:p>
    <w:p w:rsidR="007A6EA3" w:rsidRPr="00252E3F" w:rsidRDefault="007A6EA3"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Titanyum dioksit (E 171)</w:t>
      </w:r>
    </w:p>
    <w:p w:rsidR="00EC765E" w:rsidRPr="00252E3F" w:rsidRDefault="00EC765E"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FD&amp;C mavi No:2/</w:t>
      </w:r>
      <w:proofErr w:type="spellStart"/>
      <w:r w:rsidRPr="00252E3F">
        <w:rPr>
          <w:rFonts w:ascii="Times New Roman" w:hAnsi="Times New Roman"/>
          <w:spacing w:val="0"/>
          <w:position w:val="0"/>
          <w:sz w:val="24"/>
          <w:szCs w:val="24"/>
          <w:lang w:val="tr-TR"/>
        </w:rPr>
        <w:t>indigokarmin</w:t>
      </w:r>
      <w:proofErr w:type="spellEnd"/>
      <w:r w:rsidRPr="00252E3F">
        <w:rPr>
          <w:rFonts w:ascii="Times New Roman" w:hAnsi="Times New Roman"/>
          <w:spacing w:val="0"/>
          <w:position w:val="0"/>
          <w:sz w:val="24"/>
          <w:szCs w:val="24"/>
          <w:lang w:val="tr-TR"/>
        </w:rPr>
        <w:t xml:space="preserve"> alüminyum lak (E 132)</w:t>
      </w:r>
    </w:p>
    <w:p w:rsidR="007A6EA3" w:rsidRPr="00252E3F" w:rsidRDefault="007A6EA3"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Sarı demir oksit (E 172)</w:t>
      </w:r>
    </w:p>
    <w:p w:rsidR="00E13A5C" w:rsidRPr="00252E3F" w:rsidRDefault="00E13A5C" w:rsidP="003E6189">
      <w:pPr>
        <w:spacing w:line="360" w:lineRule="auto"/>
        <w:jc w:val="both"/>
        <w:rPr>
          <w:rFonts w:ascii="Times New Roman" w:hAnsi="Times New Roman"/>
          <w:b/>
          <w:spacing w:val="0"/>
          <w:position w:val="0"/>
          <w:sz w:val="24"/>
          <w:szCs w:val="24"/>
          <w:lang w:val="tr-TR"/>
        </w:rPr>
      </w:pPr>
    </w:p>
    <w:p w:rsidR="00E13A5C" w:rsidRPr="00252E3F" w:rsidRDefault="00E13A5C" w:rsidP="003E6189">
      <w:pPr>
        <w:spacing w:line="360" w:lineRule="auto"/>
        <w:jc w:val="both"/>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t>6.2. Geçimsizlikler</w:t>
      </w:r>
    </w:p>
    <w:p w:rsidR="00E13A5C" w:rsidRPr="00252E3F" w:rsidRDefault="00E13A5C"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Bu ürün için geçerli değildir.</w:t>
      </w:r>
    </w:p>
    <w:p w:rsidR="00E13A5C" w:rsidRPr="00252E3F" w:rsidRDefault="00E13A5C" w:rsidP="003E6189">
      <w:pPr>
        <w:spacing w:line="360" w:lineRule="auto"/>
        <w:jc w:val="both"/>
        <w:rPr>
          <w:rFonts w:ascii="Times New Roman" w:hAnsi="Times New Roman"/>
          <w:b/>
          <w:spacing w:val="0"/>
          <w:position w:val="0"/>
          <w:sz w:val="24"/>
          <w:szCs w:val="24"/>
          <w:lang w:val="tr-TR"/>
        </w:rPr>
      </w:pPr>
    </w:p>
    <w:p w:rsidR="00E13A5C" w:rsidRPr="00252E3F" w:rsidRDefault="00E13A5C" w:rsidP="003E6189">
      <w:pPr>
        <w:spacing w:line="360" w:lineRule="auto"/>
        <w:jc w:val="both"/>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t>6.3. Raf Ömrü</w:t>
      </w:r>
    </w:p>
    <w:p w:rsidR="00E13A5C" w:rsidRPr="00723E4C" w:rsidRDefault="00236D1C" w:rsidP="003E6189">
      <w:pPr>
        <w:spacing w:line="360" w:lineRule="auto"/>
        <w:jc w:val="both"/>
        <w:rPr>
          <w:rFonts w:ascii="Times New Roman" w:hAnsi="Times New Roman"/>
          <w:color w:val="00B050"/>
          <w:spacing w:val="0"/>
          <w:position w:val="0"/>
          <w:sz w:val="24"/>
          <w:szCs w:val="24"/>
          <w:lang w:val="tr-TR"/>
        </w:rPr>
      </w:pPr>
      <w:r w:rsidRPr="00723E4C">
        <w:rPr>
          <w:rFonts w:ascii="Times New Roman" w:hAnsi="Times New Roman"/>
          <w:color w:val="00B050"/>
          <w:spacing w:val="0"/>
          <w:position w:val="0"/>
          <w:sz w:val="24"/>
          <w:szCs w:val="24"/>
          <w:lang w:val="tr-TR"/>
        </w:rPr>
        <w:t>36</w:t>
      </w:r>
      <w:r w:rsidR="00E13A5C" w:rsidRPr="00723E4C">
        <w:rPr>
          <w:rFonts w:ascii="Times New Roman" w:hAnsi="Times New Roman"/>
          <w:color w:val="00B050"/>
          <w:spacing w:val="0"/>
          <w:position w:val="0"/>
          <w:sz w:val="24"/>
          <w:szCs w:val="24"/>
          <w:lang w:val="tr-TR"/>
        </w:rPr>
        <w:t xml:space="preserve"> ay</w:t>
      </w:r>
    </w:p>
    <w:p w:rsidR="00E13A5C" w:rsidRPr="00252E3F" w:rsidRDefault="00E13A5C" w:rsidP="003E6189">
      <w:pPr>
        <w:spacing w:line="360" w:lineRule="auto"/>
        <w:jc w:val="both"/>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lastRenderedPageBreak/>
        <w:t>6.4. Saklamaya yönelik özel tedbirler</w:t>
      </w:r>
    </w:p>
    <w:p w:rsidR="00E13A5C" w:rsidRPr="00252E3F" w:rsidRDefault="00E13A5C"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25</w:t>
      </w:r>
      <w:r w:rsidRPr="00252E3F">
        <w:rPr>
          <w:rFonts w:ascii="Times New Roman" w:hAnsi="Times New Roman"/>
          <w:spacing w:val="0"/>
          <w:position w:val="0"/>
          <w:sz w:val="24"/>
          <w:szCs w:val="24"/>
          <w:vertAlign w:val="superscript"/>
          <w:lang w:val="tr-TR"/>
        </w:rPr>
        <w:t>o</w:t>
      </w:r>
      <w:r w:rsidRPr="00252E3F">
        <w:rPr>
          <w:rFonts w:ascii="Times New Roman" w:hAnsi="Times New Roman"/>
          <w:spacing w:val="0"/>
          <w:position w:val="0"/>
          <w:sz w:val="24"/>
          <w:szCs w:val="24"/>
          <w:lang w:val="tr-TR"/>
        </w:rPr>
        <w:t>C</w:t>
      </w:r>
      <w:r w:rsidR="004040E1" w:rsidRPr="00252E3F">
        <w:rPr>
          <w:rFonts w:ascii="Times New Roman" w:hAnsi="Times New Roman"/>
          <w:spacing w:val="0"/>
          <w:position w:val="0"/>
          <w:sz w:val="24"/>
          <w:szCs w:val="24"/>
          <w:lang w:val="tr-TR"/>
        </w:rPr>
        <w:t>’</w:t>
      </w:r>
      <w:r w:rsidRPr="00252E3F">
        <w:rPr>
          <w:rFonts w:ascii="Times New Roman" w:hAnsi="Times New Roman"/>
          <w:spacing w:val="0"/>
          <w:position w:val="0"/>
          <w:sz w:val="24"/>
          <w:szCs w:val="24"/>
          <w:lang w:val="tr-TR"/>
        </w:rPr>
        <w:t xml:space="preserve">nin altındaki oda sıcaklığında saklayınız. </w:t>
      </w:r>
    </w:p>
    <w:p w:rsidR="00E13A5C" w:rsidRPr="00252E3F" w:rsidRDefault="00E13A5C" w:rsidP="003E6189">
      <w:pPr>
        <w:spacing w:line="360" w:lineRule="auto"/>
        <w:jc w:val="both"/>
        <w:rPr>
          <w:rFonts w:ascii="Times New Roman" w:hAnsi="Times New Roman"/>
          <w:b/>
          <w:spacing w:val="0"/>
          <w:position w:val="0"/>
          <w:sz w:val="24"/>
          <w:szCs w:val="24"/>
          <w:lang w:val="tr-TR"/>
        </w:rPr>
      </w:pPr>
    </w:p>
    <w:p w:rsidR="00E13A5C" w:rsidRPr="00252E3F" w:rsidRDefault="00E13A5C" w:rsidP="003E6189">
      <w:pPr>
        <w:spacing w:line="360" w:lineRule="auto"/>
        <w:jc w:val="both"/>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t>6.5. Ambalajın niteliği ve içeriği</w:t>
      </w:r>
    </w:p>
    <w:p w:rsidR="00E13A5C" w:rsidRPr="00252E3F" w:rsidRDefault="00E13A5C"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Bir yüzü üzeri baskılı alüminyum folyo, diğer yüzü şeffaf PVC / PDVC, 10 tabletlik blisterler.</w:t>
      </w:r>
    </w:p>
    <w:p w:rsidR="00E13A5C" w:rsidRPr="00252E3F" w:rsidRDefault="00E13A5C"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Her bir karton kutu 20 veya 30 film tablet içermektedir</w:t>
      </w:r>
    </w:p>
    <w:p w:rsidR="00E13A5C" w:rsidRPr="00252E3F" w:rsidRDefault="00E13A5C" w:rsidP="003E6189">
      <w:pPr>
        <w:spacing w:line="360" w:lineRule="auto"/>
        <w:jc w:val="both"/>
        <w:rPr>
          <w:rFonts w:ascii="Times New Roman" w:hAnsi="Times New Roman"/>
          <w:b/>
          <w:spacing w:val="0"/>
          <w:position w:val="0"/>
          <w:sz w:val="24"/>
          <w:szCs w:val="24"/>
          <w:lang w:val="tr-TR"/>
        </w:rPr>
      </w:pPr>
    </w:p>
    <w:p w:rsidR="00E13A5C" w:rsidRPr="00252E3F" w:rsidRDefault="00E13A5C" w:rsidP="003E6189">
      <w:pPr>
        <w:spacing w:line="360" w:lineRule="auto"/>
        <w:jc w:val="both"/>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t>6.6. Beşeri tıbbi üründen arta kalan maddelerin imhası ve diğer özel önlemler</w:t>
      </w:r>
    </w:p>
    <w:p w:rsidR="00E13A5C" w:rsidRPr="00252E3F" w:rsidRDefault="00E13A5C"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 xml:space="preserve">Kullanılmamış olan ürünler ya da atık materyaller “Tıbbi Atıkların Kontrolü Yönetmeliği” ve Ambalaj ve Ambalaj Atıklarının Kontrolü Yönetmelik”lerine uygun olarak imha edilmelidir. </w:t>
      </w:r>
    </w:p>
    <w:p w:rsidR="00E13A5C" w:rsidRPr="00252E3F" w:rsidRDefault="00E13A5C" w:rsidP="003E6189">
      <w:pPr>
        <w:spacing w:line="360" w:lineRule="auto"/>
        <w:jc w:val="both"/>
        <w:rPr>
          <w:rFonts w:ascii="Times New Roman" w:hAnsi="Times New Roman"/>
          <w:b/>
          <w:spacing w:val="0"/>
          <w:position w:val="0"/>
          <w:sz w:val="24"/>
          <w:szCs w:val="24"/>
          <w:lang w:val="tr-TR"/>
        </w:rPr>
      </w:pPr>
    </w:p>
    <w:p w:rsidR="00E13A5C" w:rsidRPr="00252E3F" w:rsidRDefault="00E13A5C" w:rsidP="003E6189">
      <w:pPr>
        <w:spacing w:line="360" w:lineRule="auto"/>
        <w:jc w:val="both"/>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t>7. RUHSAT SAHİBİ</w:t>
      </w:r>
    </w:p>
    <w:p w:rsidR="00E13A5C" w:rsidRPr="00252E3F" w:rsidRDefault="00E13A5C"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Deva Holding A.Ş.</w:t>
      </w:r>
    </w:p>
    <w:p w:rsidR="00E13A5C" w:rsidRPr="00252E3F" w:rsidRDefault="00E13A5C"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Halkalı Merkez Mah. Basın Ek</w:t>
      </w:r>
      <w:r w:rsidR="00A27529" w:rsidRPr="00252E3F">
        <w:rPr>
          <w:rFonts w:ascii="Times New Roman" w:hAnsi="Times New Roman"/>
          <w:spacing w:val="0"/>
          <w:position w:val="0"/>
          <w:sz w:val="24"/>
          <w:szCs w:val="24"/>
          <w:lang w:val="tr-TR"/>
        </w:rPr>
        <w:t>s</w:t>
      </w:r>
      <w:r w:rsidRPr="00252E3F">
        <w:rPr>
          <w:rFonts w:ascii="Times New Roman" w:hAnsi="Times New Roman"/>
          <w:spacing w:val="0"/>
          <w:position w:val="0"/>
          <w:sz w:val="24"/>
          <w:szCs w:val="24"/>
          <w:lang w:val="tr-TR"/>
        </w:rPr>
        <w:t>pres Cad.</w:t>
      </w:r>
    </w:p>
    <w:p w:rsidR="00E13A5C" w:rsidRPr="00252E3F" w:rsidRDefault="00A27529"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 xml:space="preserve">No:1 </w:t>
      </w:r>
      <w:r w:rsidR="00E13A5C" w:rsidRPr="00252E3F">
        <w:rPr>
          <w:rFonts w:ascii="Times New Roman" w:hAnsi="Times New Roman"/>
          <w:spacing w:val="0"/>
          <w:position w:val="0"/>
          <w:sz w:val="24"/>
          <w:szCs w:val="24"/>
          <w:lang w:val="tr-TR"/>
        </w:rPr>
        <w:t>34303  Küçükçekmece</w:t>
      </w:r>
      <w:r w:rsidRPr="00252E3F">
        <w:rPr>
          <w:rFonts w:ascii="Times New Roman" w:hAnsi="Times New Roman"/>
          <w:spacing w:val="0"/>
          <w:position w:val="0"/>
          <w:sz w:val="24"/>
          <w:szCs w:val="24"/>
          <w:lang w:val="tr-TR"/>
        </w:rPr>
        <w:t>/</w:t>
      </w:r>
      <w:r w:rsidR="00E13A5C" w:rsidRPr="00252E3F">
        <w:rPr>
          <w:rFonts w:ascii="Times New Roman" w:hAnsi="Times New Roman"/>
          <w:spacing w:val="0"/>
          <w:position w:val="0"/>
          <w:sz w:val="24"/>
          <w:szCs w:val="24"/>
          <w:lang w:val="tr-TR"/>
        </w:rPr>
        <w:t>İstanbul</w:t>
      </w:r>
    </w:p>
    <w:p w:rsidR="00E13A5C" w:rsidRPr="00252E3F" w:rsidRDefault="00E13A5C"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b/>
          <w:spacing w:val="0"/>
          <w:position w:val="0"/>
          <w:sz w:val="24"/>
          <w:szCs w:val="24"/>
          <w:lang w:val="tr-TR"/>
        </w:rPr>
        <w:t>Tel:</w:t>
      </w:r>
      <w:r w:rsidRPr="00252E3F">
        <w:rPr>
          <w:rFonts w:ascii="Times New Roman" w:hAnsi="Times New Roman"/>
          <w:spacing w:val="0"/>
          <w:position w:val="0"/>
          <w:sz w:val="24"/>
          <w:szCs w:val="24"/>
          <w:lang w:val="tr-TR"/>
        </w:rPr>
        <w:t xml:space="preserve">    0212 692 92 </w:t>
      </w:r>
      <w:proofErr w:type="spellStart"/>
      <w:r w:rsidRPr="00252E3F">
        <w:rPr>
          <w:rFonts w:ascii="Times New Roman" w:hAnsi="Times New Roman"/>
          <w:spacing w:val="0"/>
          <w:position w:val="0"/>
          <w:sz w:val="24"/>
          <w:szCs w:val="24"/>
          <w:lang w:val="tr-TR"/>
        </w:rPr>
        <w:t>92</w:t>
      </w:r>
      <w:proofErr w:type="spellEnd"/>
      <w:r w:rsidRPr="00252E3F">
        <w:rPr>
          <w:rFonts w:ascii="Times New Roman" w:hAnsi="Times New Roman"/>
          <w:spacing w:val="0"/>
          <w:position w:val="0"/>
          <w:sz w:val="24"/>
          <w:szCs w:val="24"/>
          <w:lang w:val="tr-TR"/>
        </w:rPr>
        <w:t xml:space="preserve"> </w:t>
      </w:r>
    </w:p>
    <w:p w:rsidR="00E13A5C" w:rsidRPr="00252E3F" w:rsidRDefault="00E13A5C"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b/>
          <w:spacing w:val="0"/>
          <w:position w:val="0"/>
          <w:sz w:val="24"/>
          <w:szCs w:val="24"/>
          <w:lang w:val="tr-TR"/>
        </w:rPr>
        <w:t>Faks:</w:t>
      </w:r>
      <w:r w:rsidRPr="00252E3F">
        <w:rPr>
          <w:rFonts w:ascii="Times New Roman" w:hAnsi="Times New Roman"/>
          <w:spacing w:val="0"/>
          <w:position w:val="0"/>
          <w:sz w:val="24"/>
          <w:szCs w:val="24"/>
          <w:lang w:val="tr-TR"/>
        </w:rPr>
        <w:t xml:space="preserve"> 0212 697 00 24</w:t>
      </w:r>
    </w:p>
    <w:p w:rsidR="00E13A5C" w:rsidRPr="00252E3F" w:rsidRDefault="00E13A5C" w:rsidP="003E6189">
      <w:pPr>
        <w:spacing w:line="360" w:lineRule="auto"/>
        <w:jc w:val="both"/>
        <w:rPr>
          <w:rFonts w:ascii="Times New Roman" w:hAnsi="Times New Roman"/>
          <w:b/>
          <w:spacing w:val="0"/>
          <w:position w:val="0"/>
          <w:sz w:val="24"/>
          <w:szCs w:val="24"/>
          <w:lang w:val="tr-TR"/>
        </w:rPr>
      </w:pPr>
    </w:p>
    <w:p w:rsidR="00E13A5C" w:rsidRPr="00252E3F" w:rsidRDefault="00E13A5C" w:rsidP="003E6189">
      <w:pPr>
        <w:spacing w:line="360" w:lineRule="auto"/>
        <w:jc w:val="both"/>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t>8. RUHSAT NUMARASI(LARI)</w:t>
      </w:r>
    </w:p>
    <w:p w:rsidR="00E13A5C" w:rsidRPr="00252E3F" w:rsidRDefault="00E13A5C"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221/83</w:t>
      </w:r>
    </w:p>
    <w:p w:rsidR="00E13A5C" w:rsidRPr="00252E3F" w:rsidRDefault="00E13A5C" w:rsidP="003E6189">
      <w:pPr>
        <w:spacing w:line="360" w:lineRule="auto"/>
        <w:jc w:val="both"/>
        <w:rPr>
          <w:rFonts w:ascii="Times New Roman" w:hAnsi="Times New Roman"/>
          <w:b/>
          <w:spacing w:val="0"/>
          <w:position w:val="0"/>
          <w:sz w:val="24"/>
          <w:szCs w:val="24"/>
          <w:lang w:val="tr-TR"/>
        </w:rPr>
      </w:pPr>
    </w:p>
    <w:p w:rsidR="00E13A5C" w:rsidRPr="00252E3F" w:rsidRDefault="00E13A5C" w:rsidP="003E6189">
      <w:pPr>
        <w:spacing w:line="360" w:lineRule="auto"/>
        <w:jc w:val="both"/>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t>9. İLK RUHSAT TARİHİ/RUHSAT YENİLEME TARİHİ</w:t>
      </w:r>
    </w:p>
    <w:p w:rsidR="00E13A5C" w:rsidRPr="00252E3F" w:rsidRDefault="00E13A5C"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İlk ruhsat tarihi: 12.1</w:t>
      </w:r>
      <w:r w:rsidR="000A526E" w:rsidRPr="00252E3F">
        <w:rPr>
          <w:rFonts w:ascii="Times New Roman" w:hAnsi="Times New Roman"/>
          <w:spacing w:val="0"/>
          <w:position w:val="0"/>
          <w:sz w:val="24"/>
          <w:szCs w:val="24"/>
          <w:lang w:val="tr-TR"/>
        </w:rPr>
        <w:t>1</w:t>
      </w:r>
      <w:r w:rsidRPr="00252E3F">
        <w:rPr>
          <w:rFonts w:ascii="Times New Roman" w:hAnsi="Times New Roman"/>
          <w:spacing w:val="0"/>
          <w:position w:val="0"/>
          <w:sz w:val="24"/>
          <w:szCs w:val="24"/>
          <w:lang w:val="tr-TR"/>
        </w:rPr>
        <w:t>.2009</w:t>
      </w:r>
    </w:p>
    <w:p w:rsidR="00E13A5C" w:rsidRPr="00252E3F" w:rsidRDefault="00E13A5C" w:rsidP="003E6189">
      <w:pPr>
        <w:spacing w:line="360" w:lineRule="auto"/>
        <w:jc w:val="both"/>
        <w:rPr>
          <w:rFonts w:ascii="Times New Roman" w:hAnsi="Times New Roman"/>
          <w:spacing w:val="0"/>
          <w:position w:val="0"/>
          <w:sz w:val="24"/>
          <w:szCs w:val="24"/>
          <w:lang w:val="tr-TR"/>
        </w:rPr>
      </w:pPr>
      <w:r w:rsidRPr="00252E3F">
        <w:rPr>
          <w:rFonts w:ascii="Times New Roman" w:hAnsi="Times New Roman"/>
          <w:spacing w:val="0"/>
          <w:position w:val="0"/>
          <w:sz w:val="24"/>
          <w:szCs w:val="24"/>
          <w:lang w:val="tr-TR"/>
        </w:rPr>
        <w:t>Ruhsat yenileme tarihi:</w:t>
      </w:r>
    </w:p>
    <w:p w:rsidR="00E13A5C" w:rsidRPr="00252E3F" w:rsidRDefault="00E13A5C" w:rsidP="003E6189">
      <w:pPr>
        <w:spacing w:line="360" w:lineRule="auto"/>
        <w:jc w:val="both"/>
        <w:rPr>
          <w:rFonts w:ascii="Times New Roman" w:hAnsi="Times New Roman"/>
          <w:b/>
          <w:spacing w:val="0"/>
          <w:position w:val="0"/>
          <w:sz w:val="24"/>
          <w:szCs w:val="24"/>
          <w:lang w:val="tr-TR"/>
        </w:rPr>
      </w:pPr>
    </w:p>
    <w:p w:rsidR="00E13A5C" w:rsidRDefault="00E13A5C" w:rsidP="003E6189">
      <w:pPr>
        <w:spacing w:line="360" w:lineRule="auto"/>
        <w:jc w:val="both"/>
        <w:rPr>
          <w:rFonts w:ascii="Times New Roman" w:hAnsi="Times New Roman"/>
          <w:b/>
          <w:spacing w:val="0"/>
          <w:position w:val="0"/>
          <w:sz w:val="24"/>
          <w:szCs w:val="24"/>
          <w:lang w:val="tr-TR"/>
        </w:rPr>
      </w:pPr>
      <w:r w:rsidRPr="00252E3F">
        <w:rPr>
          <w:rFonts w:ascii="Times New Roman" w:hAnsi="Times New Roman"/>
          <w:b/>
          <w:spacing w:val="0"/>
          <w:position w:val="0"/>
          <w:sz w:val="24"/>
          <w:szCs w:val="24"/>
          <w:lang w:val="tr-TR"/>
        </w:rPr>
        <w:t>10. KÜB</w:t>
      </w:r>
      <w:r w:rsidR="004040E1" w:rsidRPr="00252E3F">
        <w:rPr>
          <w:rFonts w:ascii="Times New Roman" w:hAnsi="Times New Roman"/>
          <w:b/>
          <w:spacing w:val="0"/>
          <w:position w:val="0"/>
          <w:sz w:val="24"/>
          <w:szCs w:val="24"/>
          <w:lang w:val="tr-TR"/>
        </w:rPr>
        <w:t>’</w:t>
      </w:r>
      <w:r w:rsidRPr="00252E3F">
        <w:rPr>
          <w:rFonts w:ascii="Times New Roman" w:hAnsi="Times New Roman"/>
          <w:b/>
          <w:spacing w:val="0"/>
          <w:position w:val="0"/>
          <w:sz w:val="24"/>
          <w:szCs w:val="24"/>
          <w:lang w:val="tr-TR"/>
        </w:rPr>
        <w:t>ÜN YENİLENME TARİHİ</w:t>
      </w:r>
    </w:p>
    <w:p w:rsidR="00934DDF" w:rsidRPr="00934DDF" w:rsidRDefault="00934DDF" w:rsidP="003E6189">
      <w:pPr>
        <w:spacing w:line="360" w:lineRule="auto"/>
        <w:jc w:val="both"/>
        <w:rPr>
          <w:rFonts w:ascii="Times New Roman" w:hAnsi="Times New Roman"/>
          <w:spacing w:val="0"/>
          <w:position w:val="0"/>
          <w:sz w:val="24"/>
          <w:szCs w:val="24"/>
          <w:lang w:val="tr-TR"/>
        </w:rPr>
      </w:pPr>
    </w:p>
    <w:sectPr w:rsidR="00934DDF" w:rsidRPr="00934DDF" w:rsidSect="005A02C1">
      <w:footerReference w:type="default" r:id="rId7"/>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0E1" w:rsidRDefault="004040E1">
      <w:r>
        <w:separator/>
      </w:r>
    </w:p>
  </w:endnote>
  <w:endnote w:type="continuationSeparator" w:id="0">
    <w:p w:rsidR="004040E1" w:rsidRDefault="004040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55672"/>
      <w:docPartObj>
        <w:docPartGallery w:val="Page Numbers (Bottom of Page)"/>
        <w:docPartUnique/>
      </w:docPartObj>
    </w:sdtPr>
    <w:sdtContent>
      <w:p w:rsidR="004040E1" w:rsidRDefault="00D67B45">
        <w:pPr>
          <w:pStyle w:val="Altbilgi"/>
          <w:jc w:val="right"/>
        </w:pPr>
        <w:r w:rsidRPr="00360E91">
          <w:rPr>
            <w:rFonts w:ascii="Times New Roman" w:hAnsi="Times New Roman"/>
            <w:sz w:val="24"/>
          </w:rPr>
          <w:fldChar w:fldCharType="begin"/>
        </w:r>
        <w:r w:rsidR="004040E1" w:rsidRPr="00360E91">
          <w:rPr>
            <w:rFonts w:ascii="Times New Roman" w:hAnsi="Times New Roman"/>
            <w:sz w:val="24"/>
          </w:rPr>
          <w:instrText xml:space="preserve"> PAGE   \* MERGEFORMAT </w:instrText>
        </w:r>
        <w:r w:rsidRPr="00360E91">
          <w:rPr>
            <w:rFonts w:ascii="Times New Roman" w:hAnsi="Times New Roman"/>
            <w:sz w:val="24"/>
          </w:rPr>
          <w:fldChar w:fldCharType="separate"/>
        </w:r>
        <w:r w:rsidR="00723E4C">
          <w:rPr>
            <w:rFonts w:ascii="Times New Roman" w:hAnsi="Times New Roman"/>
            <w:noProof/>
            <w:sz w:val="24"/>
          </w:rPr>
          <w:t>9</w:t>
        </w:r>
        <w:r w:rsidRPr="00360E91">
          <w:rPr>
            <w:rFonts w:ascii="Times New Roman" w:hAnsi="Times New Roman"/>
            <w:sz w:val="24"/>
          </w:rPr>
          <w:fldChar w:fldCharType="end"/>
        </w:r>
      </w:p>
    </w:sdtContent>
  </w:sdt>
  <w:p w:rsidR="004040E1" w:rsidRDefault="004040E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0E1" w:rsidRDefault="004040E1">
      <w:r>
        <w:separator/>
      </w:r>
    </w:p>
  </w:footnote>
  <w:footnote w:type="continuationSeparator" w:id="0">
    <w:p w:rsidR="004040E1" w:rsidRDefault="004040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52E78"/>
    <w:multiLevelType w:val="hybridMultilevel"/>
    <w:tmpl w:val="74426C1A"/>
    <w:lvl w:ilvl="0" w:tplc="041F000F">
      <w:start w:val="9"/>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65D2FA2"/>
    <w:multiLevelType w:val="hybridMultilevel"/>
    <w:tmpl w:val="24869E9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A6C4EC5"/>
    <w:multiLevelType w:val="multilevel"/>
    <w:tmpl w:val="58AC57F4"/>
    <w:lvl w:ilvl="0">
      <w:start w:val="6"/>
      <w:numFmt w:val="decimal"/>
      <w:lvlText w:val="%1"/>
      <w:lvlJc w:val="left"/>
      <w:pPr>
        <w:tabs>
          <w:tab w:val="num" w:pos="360"/>
        </w:tabs>
        <w:ind w:left="360" w:hanging="360"/>
      </w:pPr>
      <w:rPr>
        <w:rFonts w:hint="default"/>
        <w:b/>
      </w:rPr>
    </w:lvl>
    <w:lvl w:ilvl="1">
      <w:start w:val="6"/>
      <w:numFmt w:val="decimal"/>
      <w:lvlText w:val="%1.%2"/>
      <w:lvlJc w:val="left"/>
      <w:pPr>
        <w:tabs>
          <w:tab w:val="num" w:pos="720"/>
        </w:tabs>
        <w:ind w:left="720" w:hanging="360"/>
      </w:pPr>
      <w:rPr>
        <w:rFonts w:hint="default"/>
        <w:b/>
        <w:color w:val="auto"/>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nsid w:val="1EBE124C"/>
    <w:multiLevelType w:val="hybridMultilevel"/>
    <w:tmpl w:val="A7BC688A"/>
    <w:lvl w:ilvl="0" w:tplc="FE0839F8">
      <w:start w:val="1"/>
      <w:numFmt w:val="decimal"/>
      <w:lvlText w:val="%1."/>
      <w:lvlJc w:val="left"/>
      <w:pPr>
        <w:tabs>
          <w:tab w:val="num" w:pos="720"/>
        </w:tabs>
        <w:ind w:left="720" w:hanging="360"/>
      </w:pPr>
      <w:rPr>
        <w:rFonts w:hint="default"/>
        <w:b/>
        <w:color w:val="auto"/>
      </w:rPr>
    </w:lvl>
    <w:lvl w:ilvl="1" w:tplc="370409BE">
      <w:numFmt w:val="none"/>
      <w:lvlText w:val=""/>
      <w:lvlJc w:val="left"/>
      <w:pPr>
        <w:tabs>
          <w:tab w:val="num" w:pos="360"/>
        </w:tabs>
      </w:pPr>
    </w:lvl>
    <w:lvl w:ilvl="2" w:tplc="FC60BABA">
      <w:numFmt w:val="none"/>
      <w:lvlText w:val=""/>
      <w:lvlJc w:val="left"/>
      <w:pPr>
        <w:tabs>
          <w:tab w:val="num" w:pos="360"/>
        </w:tabs>
      </w:pPr>
    </w:lvl>
    <w:lvl w:ilvl="3" w:tplc="FB84C47E">
      <w:numFmt w:val="none"/>
      <w:lvlText w:val=""/>
      <w:lvlJc w:val="left"/>
      <w:pPr>
        <w:tabs>
          <w:tab w:val="num" w:pos="360"/>
        </w:tabs>
      </w:pPr>
    </w:lvl>
    <w:lvl w:ilvl="4" w:tplc="8B1E8A1C">
      <w:numFmt w:val="none"/>
      <w:lvlText w:val=""/>
      <w:lvlJc w:val="left"/>
      <w:pPr>
        <w:tabs>
          <w:tab w:val="num" w:pos="360"/>
        </w:tabs>
      </w:pPr>
    </w:lvl>
    <w:lvl w:ilvl="5" w:tplc="E9AC21CE">
      <w:numFmt w:val="none"/>
      <w:lvlText w:val=""/>
      <w:lvlJc w:val="left"/>
      <w:pPr>
        <w:tabs>
          <w:tab w:val="num" w:pos="360"/>
        </w:tabs>
      </w:pPr>
    </w:lvl>
    <w:lvl w:ilvl="6" w:tplc="531E27AC">
      <w:numFmt w:val="none"/>
      <w:lvlText w:val=""/>
      <w:lvlJc w:val="left"/>
      <w:pPr>
        <w:tabs>
          <w:tab w:val="num" w:pos="360"/>
        </w:tabs>
      </w:pPr>
    </w:lvl>
    <w:lvl w:ilvl="7" w:tplc="6F0ED33E">
      <w:numFmt w:val="none"/>
      <w:lvlText w:val=""/>
      <w:lvlJc w:val="left"/>
      <w:pPr>
        <w:tabs>
          <w:tab w:val="num" w:pos="360"/>
        </w:tabs>
      </w:pPr>
    </w:lvl>
    <w:lvl w:ilvl="8" w:tplc="692658CC">
      <w:numFmt w:val="none"/>
      <w:lvlText w:val=""/>
      <w:lvlJc w:val="left"/>
      <w:pPr>
        <w:tabs>
          <w:tab w:val="num" w:pos="360"/>
        </w:tabs>
      </w:pPr>
    </w:lvl>
  </w:abstractNum>
  <w:abstractNum w:abstractNumId="4">
    <w:nsid w:val="35826B09"/>
    <w:multiLevelType w:val="multilevel"/>
    <w:tmpl w:val="C3BC8A36"/>
    <w:lvl w:ilvl="0">
      <w:start w:val="4"/>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360"/>
      </w:pPr>
      <w:rPr>
        <w:rFonts w:hint="default"/>
        <w:b/>
        <w:color w:val="auto"/>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5">
    <w:nsid w:val="378B1994"/>
    <w:multiLevelType w:val="hybridMultilevel"/>
    <w:tmpl w:val="296C5B04"/>
    <w:lvl w:ilvl="0" w:tplc="041F000F">
      <w:start w:val="9"/>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3DB5F03"/>
    <w:multiLevelType w:val="multilevel"/>
    <w:tmpl w:val="9D66CE0A"/>
    <w:lvl w:ilvl="0">
      <w:start w:val="1"/>
      <w:numFmt w:val="decimal"/>
      <w:lvlText w:val="%1."/>
      <w:lvlJc w:val="left"/>
      <w:pPr>
        <w:tabs>
          <w:tab w:val="num" w:pos="720"/>
        </w:tabs>
        <w:ind w:left="720" w:hanging="360"/>
      </w:pPr>
      <w:rPr>
        <w:rFonts w:hint="default"/>
        <w:b/>
        <w:color w:val="auto"/>
      </w:rPr>
    </w:lvl>
    <w:lvl w:ilvl="1">
      <w:start w:val="1"/>
      <w:numFmt w:val="decimal"/>
      <w:isLgl/>
      <w:lvlText w:val="%1.%2"/>
      <w:lvlJc w:val="left"/>
      <w:pPr>
        <w:tabs>
          <w:tab w:val="num" w:pos="720"/>
        </w:tabs>
        <w:ind w:left="720" w:hanging="360"/>
      </w:pPr>
      <w:rPr>
        <w:rFonts w:hint="default"/>
        <w:b/>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4B7478B1"/>
    <w:multiLevelType w:val="hybridMultilevel"/>
    <w:tmpl w:val="1DCEE3D0"/>
    <w:lvl w:ilvl="0" w:tplc="1EC836E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4C1C21E6"/>
    <w:multiLevelType w:val="hybridMultilevel"/>
    <w:tmpl w:val="4AA8690C"/>
    <w:lvl w:ilvl="0" w:tplc="041F000F">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97D4EA2"/>
    <w:multiLevelType w:val="hybridMultilevel"/>
    <w:tmpl w:val="739EDB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6"/>
  </w:num>
  <w:num w:numId="6">
    <w:abstractNumId w:val="8"/>
  </w:num>
  <w:num w:numId="7">
    <w:abstractNumId w:val="5"/>
  </w:num>
  <w:num w:numId="8">
    <w:abstractNumId w:val="0"/>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B2768"/>
    <w:rsid w:val="00011529"/>
    <w:rsid w:val="00012F5A"/>
    <w:rsid w:val="00025F17"/>
    <w:rsid w:val="00036813"/>
    <w:rsid w:val="00053BFD"/>
    <w:rsid w:val="00064F0F"/>
    <w:rsid w:val="00071225"/>
    <w:rsid w:val="00074ADB"/>
    <w:rsid w:val="000817BB"/>
    <w:rsid w:val="000A3611"/>
    <w:rsid w:val="000A526E"/>
    <w:rsid w:val="000B21EA"/>
    <w:rsid w:val="000C0B7A"/>
    <w:rsid w:val="000C3DE5"/>
    <w:rsid w:val="000F4DF9"/>
    <w:rsid w:val="0010782E"/>
    <w:rsid w:val="00110F54"/>
    <w:rsid w:val="001201F2"/>
    <w:rsid w:val="001308AC"/>
    <w:rsid w:val="00143166"/>
    <w:rsid w:val="001559EA"/>
    <w:rsid w:val="001641FC"/>
    <w:rsid w:val="0017528B"/>
    <w:rsid w:val="00176972"/>
    <w:rsid w:val="00177D64"/>
    <w:rsid w:val="0019054C"/>
    <w:rsid w:val="001B5D29"/>
    <w:rsid w:val="001C7A52"/>
    <w:rsid w:val="001D5782"/>
    <w:rsid w:val="001D6988"/>
    <w:rsid w:val="001E5270"/>
    <w:rsid w:val="001E6F45"/>
    <w:rsid w:val="00211194"/>
    <w:rsid w:val="002232AB"/>
    <w:rsid w:val="00236D1C"/>
    <w:rsid w:val="00242F06"/>
    <w:rsid w:val="002449E8"/>
    <w:rsid w:val="00250006"/>
    <w:rsid w:val="00252E3F"/>
    <w:rsid w:val="00262F48"/>
    <w:rsid w:val="0026313D"/>
    <w:rsid w:val="002631EE"/>
    <w:rsid w:val="00270316"/>
    <w:rsid w:val="0029701E"/>
    <w:rsid w:val="002B1C90"/>
    <w:rsid w:val="002B49CC"/>
    <w:rsid w:val="002C094A"/>
    <w:rsid w:val="002C317C"/>
    <w:rsid w:val="002C4803"/>
    <w:rsid w:val="002C6C79"/>
    <w:rsid w:val="002C77A3"/>
    <w:rsid w:val="002D4451"/>
    <w:rsid w:val="002E4FCF"/>
    <w:rsid w:val="002F3518"/>
    <w:rsid w:val="00305376"/>
    <w:rsid w:val="00322D30"/>
    <w:rsid w:val="0035559B"/>
    <w:rsid w:val="0036003A"/>
    <w:rsid w:val="00360E91"/>
    <w:rsid w:val="00366175"/>
    <w:rsid w:val="0037438B"/>
    <w:rsid w:val="00375138"/>
    <w:rsid w:val="00396B4B"/>
    <w:rsid w:val="003A7081"/>
    <w:rsid w:val="003A7363"/>
    <w:rsid w:val="003B2768"/>
    <w:rsid w:val="003C4A98"/>
    <w:rsid w:val="003E6189"/>
    <w:rsid w:val="003F5849"/>
    <w:rsid w:val="004040E1"/>
    <w:rsid w:val="0045321C"/>
    <w:rsid w:val="00454F6C"/>
    <w:rsid w:val="004820E2"/>
    <w:rsid w:val="00490B3C"/>
    <w:rsid w:val="0049363C"/>
    <w:rsid w:val="004A4FB8"/>
    <w:rsid w:val="004A5553"/>
    <w:rsid w:val="004C13C6"/>
    <w:rsid w:val="004F1DD2"/>
    <w:rsid w:val="005237F9"/>
    <w:rsid w:val="00527DB5"/>
    <w:rsid w:val="00540E44"/>
    <w:rsid w:val="00542946"/>
    <w:rsid w:val="00547EE1"/>
    <w:rsid w:val="00557CD0"/>
    <w:rsid w:val="00561DEF"/>
    <w:rsid w:val="005A02C1"/>
    <w:rsid w:val="005C7119"/>
    <w:rsid w:val="005D5D22"/>
    <w:rsid w:val="005F3B7B"/>
    <w:rsid w:val="006015B5"/>
    <w:rsid w:val="006166BA"/>
    <w:rsid w:val="006224A9"/>
    <w:rsid w:val="0062385C"/>
    <w:rsid w:val="00624DF8"/>
    <w:rsid w:val="006332BF"/>
    <w:rsid w:val="00633594"/>
    <w:rsid w:val="00643C7D"/>
    <w:rsid w:val="00652A3D"/>
    <w:rsid w:val="006563C5"/>
    <w:rsid w:val="00657AF5"/>
    <w:rsid w:val="00673923"/>
    <w:rsid w:val="00695602"/>
    <w:rsid w:val="006C214B"/>
    <w:rsid w:val="006C5403"/>
    <w:rsid w:val="006F2766"/>
    <w:rsid w:val="00715CBF"/>
    <w:rsid w:val="00716718"/>
    <w:rsid w:val="00723E4C"/>
    <w:rsid w:val="00734A38"/>
    <w:rsid w:val="0073719F"/>
    <w:rsid w:val="007414AD"/>
    <w:rsid w:val="00745F40"/>
    <w:rsid w:val="00746463"/>
    <w:rsid w:val="00750756"/>
    <w:rsid w:val="00760D72"/>
    <w:rsid w:val="00761FC9"/>
    <w:rsid w:val="00775A71"/>
    <w:rsid w:val="00784248"/>
    <w:rsid w:val="00786EAE"/>
    <w:rsid w:val="007A3B14"/>
    <w:rsid w:val="007A6EA3"/>
    <w:rsid w:val="007B5CC3"/>
    <w:rsid w:val="007D515A"/>
    <w:rsid w:val="007E26E3"/>
    <w:rsid w:val="007E47AD"/>
    <w:rsid w:val="007F563B"/>
    <w:rsid w:val="00805CBE"/>
    <w:rsid w:val="00810298"/>
    <w:rsid w:val="00815F1C"/>
    <w:rsid w:val="00841F09"/>
    <w:rsid w:val="00844224"/>
    <w:rsid w:val="008612E1"/>
    <w:rsid w:val="0086333D"/>
    <w:rsid w:val="0087058F"/>
    <w:rsid w:val="00875894"/>
    <w:rsid w:val="008954E6"/>
    <w:rsid w:val="008A4706"/>
    <w:rsid w:val="008B33C4"/>
    <w:rsid w:val="008C63EA"/>
    <w:rsid w:val="008D2E84"/>
    <w:rsid w:val="008E3230"/>
    <w:rsid w:val="008E477D"/>
    <w:rsid w:val="0090044D"/>
    <w:rsid w:val="00911A81"/>
    <w:rsid w:val="00934DDF"/>
    <w:rsid w:val="00935C98"/>
    <w:rsid w:val="00936952"/>
    <w:rsid w:val="00941401"/>
    <w:rsid w:val="00967F60"/>
    <w:rsid w:val="00973A2D"/>
    <w:rsid w:val="009757F7"/>
    <w:rsid w:val="00977BDF"/>
    <w:rsid w:val="009805CC"/>
    <w:rsid w:val="009815DC"/>
    <w:rsid w:val="0099745A"/>
    <w:rsid w:val="009C2328"/>
    <w:rsid w:val="009F5B70"/>
    <w:rsid w:val="00A01DC6"/>
    <w:rsid w:val="00A03C03"/>
    <w:rsid w:val="00A27529"/>
    <w:rsid w:val="00A34AF0"/>
    <w:rsid w:val="00A43B37"/>
    <w:rsid w:val="00A46919"/>
    <w:rsid w:val="00A509CA"/>
    <w:rsid w:val="00A62268"/>
    <w:rsid w:val="00A65A9E"/>
    <w:rsid w:val="00A70CAC"/>
    <w:rsid w:val="00AA1FAE"/>
    <w:rsid w:val="00AA2C48"/>
    <w:rsid w:val="00AB5156"/>
    <w:rsid w:val="00AE452B"/>
    <w:rsid w:val="00AF2710"/>
    <w:rsid w:val="00B068E0"/>
    <w:rsid w:val="00B16157"/>
    <w:rsid w:val="00B2277B"/>
    <w:rsid w:val="00B31A86"/>
    <w:rsid w:val="00B35525"/>
    <w:rsid w:val="00B51834"/>
    <w:rsid w:val="00B6494C"/>
    <w:rsid w:val="00B73418"/>
    <w:rsid w:val="00B760FF"/>
    <w:rsid w:val="00B81652"/>
    <w:rsid w:val="00BB1579"/>
    <w:rsid w:val="00BD0E33"/>
    <w:rsid w:val="00BD2468"/>
    <w:rsid w:val="00BD263D"/>
    <w:rsid w:val="00BE423E"/>
    <w:rsid w:val="00C262D7"/>
    <w:rsid w:val="00C330EC"/>
    <w:rsid w:val="00C33E68"/>
    <w:rsid w:val="00C359C0"/>
    <w:rsid w:val="00C436A7"/>
    <w:rsid w:val="00C52BF1"/>
    <w:rsid w:val="00C71816"/>
    <w:rsid w:val="00C767E7"/>
    <w:rsid w:val="00CB551B"/>
    <w:rsid w:val="00CB7F09"/>
    <w:rsid w:val="00CD55BE"/>
    <w:rsid w:val="00D14EE2"/>
    <w:rsid w:val="00D2357A"/>
    <w:rsid w:val="00D31A38"/>
    <w:rsid w:val="00D42E36"/>
    <w:rsid w:val="00D46835"/>
    <w:rsid w:val="00D51779"/>
    <w:rsid w:val="00D51DB1"/>
    <w:rsid w:val="00D5467F"/>
    <w:rsid w:val="00D5585A"/>
    <w:rsid w:val="00D67B45"/>
    <w:rsid w:val="00D7369D"/>
    <w:rsid w:val="00D837DF"/>
    <w:rsid w:val="00D84321"/>
    <w:rsid w:val="00DB34F7"/>
    <w:rsid w:val="00DC7F4D"/>
    <w:rsid w:val="00DD0A10"/>
    <w:rsid w:val="00DF4902"/>
    <w:rsid w:val="00DF7D07"/>
    <w:rsid w:val="00E12A78"/>
    <w:rsid w:val="00E13A5C"/>
    <w:rsid w:val="00E173D9"/>
    <w:rsid w:val="00E358B4"/>
    <w:rsid w:val="00E60C9D"/>
    <w:rsid w:val="00E640E5"/>
    <w:rsid w:val="00E7654E"/>
    <w:rsid w:val="00E802A8"/>
    <w:rsid w:val="00E85C45"/>
    <w:rsid w:val="00EB4552"/>
    <w:rsid w:val="00EC765E"/>
    <w:rsid w:val="00ED6589"/>
    <w:rsid w:val="00EE18AA"/>
    <w:rsid w:val="00EF6763"/>
    <w:rsid w:val="00F108B7"/>
    <w:rsid w:val="00F157F9"/>
    <w:rsid w:val="00F1696B"/>
    <w:rsid w:val="00F259D6"/>
    <w:rsid w:val="00F73351"/>
    <w:rsid w:val="00F9104E"/>
    <w:rsid w:val="00F91C08"/>
    <w:rsid w:val="00F939A2"/>
    <w:rsid w:val="00FA501F"/>
    <w:rsid w:val="00FB5BD0"/>
    <w:rsid w:val="00FB623C"/>
    <w:rsid w:val="00FC78EA"/>
    <w:rsid w:val="00FF40A2"/>
    <w:rsid w:val="00FF58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C90"/>
    <w:pPr>
      <w:overflowPunct w:val="0"/>
      <w:autoSpaceDE w:val="0"/>
      <w:autoSpaceDN w:val="0"/>
      <w:adjustRightInd w:val="0"/>
      <w:textAlignment w:val="baseline"/>
    </w:pPr>
    <w:rPr>
      <w:rFonts w:ascii="Arial" w:hAnsi="Arial"/>
      <w:spacing w:val="20"/>
      <w:kern w:val="32"/>
      <w:position w:val="2"/>
      <w:sz w:val="22"/>
      <w:lang w:val="en-GB"/>
    </w:rPr>
  </w:style>
  <w:style w:type="paragraph" w:styleId="Balk1">
    <w:name w:val="heading 1"/>
    <w:basedOn w:val="Normal"/>
    <w:next w:val="Normal"/>
    <w:qFormat/>
    <w:rsid w:val="007A6EA3"/>
    <w:pPr>
      <w:keepNext/>
      <w:overflowPunct/>
      <w:autoSpaceDE/>
      <w:autoSpaceDN/>
      <w:adjustRightInd/>
      <w:textAlignment w:val="auto"/>
      <w:outlineLvl w:val="0"/>
    </w:pPr>
    <w:rPr>
      <w:rFonts w:ascii="Times New Roman" w:hAnsi="Times New Roman"/>
      <w:b/>
      <w:bCs/>
      <w:spacing w:val="0"/>
      <w:kern w:val="0"/>
      <w:position w:val="0"/>
      <w:sz w:val="24"/>
      <w:szCs w:val="24"/>
      <w:lang w:val="tr-T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44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2449E8"/>
    <w:pPr>
      <w:tabs>
        <w:tab w:val="center" w:pos="4536"/>
        <w:tab w:val="right" w:pos="9072"/>
      </w:tabs>
    </w:pPr>
  </w:style>
  <w:style w:type="paragraph" w:styleId="Altbilgi">
    <w:name w:val="footer"/>
    <w:basedOn w:val="Normal"/>
    <w:link w:val="AltbilgiChar"/>
    <w:uiPriority w:val="99"/>
    <w:rsid w:val="002449E8"/>
    <w:pPr>
      <w:tabs>
        <w:tab w:val="center" w:pos="4536"/>
        <w:tab w:val="right" w:pos="9072"/>
      </w:tabs>
    </w:pPr>
  </w:style>
  <w:style w:type="character" w:styleId="SayfaNumaras">
    <w:name w:val="page number"/>
    <w:basedOn w:val="VarsaylanParagrafYazTipi"/>
    <w:rsid w:val="005A02C1"/>
  </w:style>
  <w:style w:type="paragraph" w:styleId="GvdeMetni2">
    <w:name w:val="Body Text 2"/>
    <w:basedOn w:val="Normal"/>
    <w:link w:val="GvdeMetni2Char"/>
    <w:rsid w:val="00AF2710"/>
    <w:pPr>
      <w:overflowPunct/>
      <w:autoSpaceDE/>
      <w:autoSpaceDN/>
      <w:adjustRightInd/>
      <w:spacing w:line="300" w:lineRule="auto"/>
      <w:jc w:val="both"/>
      <w:textAlignment w:val="auto"/>
    </w:pPr>
    <w:rPr>
      <w:spacing w:val="0"/>
      <w:kern w:val="0"/>
      <w:position w:val="0"/>
      <w:lang w:val="tr-TR"/>
    </w:rPr>
  </w:style>
  <w:style w:type="character" w:customStyle="1" w:styleId="GvdeMetni2Char">
    <w:name w:val="Gövde Metni 2 Char"/>
    <w:basedOn w:val="VarsaylanParagrafYazTipi"/>
    <w:link w:val="GvdeMetni2"/>
    <w:rsid w:val="00AF2710"/>
    <w:rPr>
      <w:rFonts w:ascii="Arial" w:hAnsi="Arial"/>
      <w:sz w:val="22"/>
    </w:rPr>
  </w:style>
  <w:style w:type="paragraph" w:styleId="ListeParagraf">
    <w:name w:val="List Paragraph"/>
    <w:basedOn w:val="Normal"/>
    <w:uiPriority w:val="34"/>
    <w:qFormat/>
    <w:rsid w:val="00BE423E"/>
    <w:pPr>
      <w:ind w:left="720"/>
      <w:contextualSpacing/>
    </w:pPr>
  </w:style>
  <w:style w:type="character" w:customStyle="1" w:styleId="AltbilgiChar">
    <w:name w:val="Altbilgi Char"/>
    <w:basedOn w:val="VarsaylanParagrafYazTipi"/>
    <w:link w:val="Altbilgi"/>
    <w:uiPriority w:val="99"/>
    <w:rsid w:val="00360E91"/>
    <w:rPr>
      <w:rFonts w:ascii="Arial" w:hAnsi="Arial"/>
      <w:spacing w:val="20"/>
      <w:kern w:val="32"/>
      <w:position w:val="2"/>
      <w:sz w:val="22"/>
      <w:lang w:val="en-GB"/>
    </w:rPr>
  </w:style>
</w:styles>
</file>

<file path=word/webSettings.xml><?xml version="1.0" encoding="utf-8"?>
<w:webSettings xmlns:r="http://schemas.openxmlformats.org/officeDocument/2006/relationships" xmlns:w="http://schemas.openxmlformats.org/wordprocessingml/2006/main">
  <w:divs>
    <w:div w:id="443185042">
      <w:bodyDiv w:val="1"/>
      <w:marLeft w:val="0"/>
      <w:marRight w:val="0"/>
      <w:marTop w:val="0"/>
      <w:marBottom w:val="0"/>
      <w:divBdr>
        <w:top w:val="none" w:sz="0" w:space="0" w:color="auto"/>
        <w:left w:val="none" w:sz="0" w:space="0" w:color="auto"/>
        <w:bottom w:val="none" w:sz="0" w:space="0" w:color="auto"/>
        <w:right w:val="none" w:sz="0" w:space="0" w:color="auto"/>
      </w:divBdr>
    </w:div>
    <w:div w:id="1510483557">
      <w:bodyDiv w:val="1"/>
      <w:marLeft w:val="0"/>
      <w:marRight w:val="0"/>
      <w:marTop w:val="0"/>
      <w:marBottom w:val="0"/>
      <w:divBdr>
        <w:top w:val="none" w:sz="0" w:space="0" w:color="auto"/>
        <w:left w:val="none" w:sz="0" w:space="0" w:color="auto"/>
        <w:bottom w:val="none" w:sz="0" w:space="0" w:color="auto"/>
        <w:right w:val="none" w:sz="0" w:space="0" w:color="auto"/>
      </w:divBdr>
    </w:div>
    <w:div w:id="169425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1980</Words>
  <Characters>14434</Characters>
  <Application>Microsoft Office Word</Application>
  <DocSecurity>0</DocSecurity>
  <Lines>120</Lines>
  <Paragraphs>32</Paragraphs>
  <ScaleCrop>false</ScaleCrop>
  <HeadingPairs>
    <vt:vector size="2" baseType="variant">
      <vt:variant>
        <vt:lpstr>Konu Başlığı</vt:lpstr>
      </vt:variant>
      <vt:variant>
        <vt:i4>1</vt:i4>
      </vt:variant>
    </vt:vector>
  </HeadingPairs>
  <TitlesOfParts>
    <vt:vector size="1" baseType="lpstr">
      <vt:lpstr>1- TIBBİ ÜRÜNÜN ADI</vt:lpstr>
    </vt:vector>
  </TitlesOfParts>
  <Company>Deva Holding</Company>
  <LinksUpToDate>false</LinksUpToDate>
  <CharactersWithSpaces>16382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TIBBİ ÜRÜNÜN ADI</dc:title>
  <dc:subject/>
  <dc:creator>sterzi</dc:creator>
  <cp:keywords/>
  <dc:description/>
  <cp:lastModifiedBy>baykac</cp:lastModifiedBy>
  <cp:revision>22</cp:revision>
  <cp:lastPrinted>2012-06-07T13:32:00Z</cp:lastPrinted>
  <dcterms:created xsi:type="dcterms:W3CDTF">2011-04-07T08:36:00Z</dcterms:created>
  <dcterms:modified xsi:type="dcterms:W3CDTF">2014-10-23T07:59:00Z</dcterms:modified>
</cp:coreProperties>
</file>