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18" w:rsidRPr="00D61146" w:rsidRDefault="00234BC1" w:rsidP="00DC7F3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>KISA ÜRÜN BİLGİSİ</w:t>
      </w:r>
    </w:p>
    <w:p w:rsidR="00933494" w:rsidRPr="00D61146" w:rsidRDefault="00933494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3494" w:rsidRPr="00D61146" w:rsidRDefault="006F270F" w:rsidP="00DC7F3E">
      <w:pPr>
        <w:numPr>
          <w:ilvl w:val="0"/>
          <w:numId w:val="11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 xml:space="preserve"> </w:t>
      </w:r>
      <w:r w:rsidR="00234BC1" w:rsidRPr="00D61146">
        <w:rPr>
          <w:rFonts w:ascii="Times New Roman" w:hAnsi="Times New Roman"/>
          <w:b/>
          <w:sz w:val="24"/>
          <w:szCs w:val="24"/>
        </w:rPr>
        <w:t xml:space="preserve">BEŞERİ </w:t>
      </w:r>
      <w:r w:rsidR="00933494" w:rsidRPr="00D61146">
        <w:rPr>
          <w:rFonts w:ascii="Times New Roman" w:hAnsi="Times New Roman"/>
          <w:b/>
          <w:sz w:val="24"/>
          <w:szCs w:val="24"/>
        </w:rPr>
        <w:t>TIBBİ ÜRÜNÜN ADI</w:t>
      </w:r>
    </w:p>
    <w:p w:rsidR="00E2234B" w:rsidRPr="00D61146" w:rsidRDefault="006F270F" w:rsidP="00DC7F3E">
      <w:pPr>
        <w:pStyle w:val="Altbilgi"/>
        <w:spacing w:line="360" w:lineRule="auto"/>
        <w:ind w:right="360"/>
        <w:jc w:val="both"/>
        <w:rPr>
          <w:rFonts w:ascii="Times New Roman" w:hAnsi="Times New Roman"/>
          <w:sz w:val="24"/>
          <w:szCs w:val="24"/>
        </w:rPr>
      </w:pPr>
      <w:r w:rsidRPr="00D61146">
        <w:rPr>
          <w:rFonts w:ascii="Times New Roman" w:hAnsi="Times New Roman"/>
          <w:sz w:val="24"/>
          <w:szCs w:val="24"/>
        </w:rPr>
        <w:t xml:space="preserve">BITERAL 500 mg/ 3 ml i.v. </w:t>
      </w:r>
      <w:proofErr w:type="spellStart"/>
      <w:r w:rsidRPr="00D61146">
        <w:rPr>
          <w:rFonts w:ascii="Times New Roman" w:hAnsi="Times New Roman"/>
          <w:sz w:val="24"/>
          <w:szCs w:val="24"/>
        </w:rPr>
        <w:t>i</w:t>
      </w:r>
      <w:r w:rsidR="00E2234B" w:rsidRPr="00D61146">
        <w:rPr>
          <w:rFonts w:ascii="Times New Roman" w:hAnsi="Times New Roman"/>
          <w:sz w:val="24"/>
          <w:szCs w:val="24"/>
        </w:rPr>
        <w:t>nfüzyon</w:t>
      </w:r>
      <w:proofErr w:type="spellEnd"/>
      <w:r w:rsidRPr="00D61146">
        <w:rPr>
          <w:rFonts w:ascii="Times New Roman" w:hAnsi="Times New Roman"/>
          <w:sz w:val="24"/>
          <w:szCs w:val="24"/>
        </w:rPr>
        <w:t xml:space="preserve"> için çözelti içeren</w:t>
      </w:r>
      <w:r w:rsidR="00E2234B" w:rsidRPr="00D61146">
        <w:rPr>
          <w:rFonts w:ascii="Times New Roman" w:hAnsi="Times New Roman"/>
          <w:sz w:val="24"/>
          <w:szCs w:val="24"/>
        </w:rPr>
        <w:t xml:space="preserve"> ampul</w:t>
      </w:r>
    </w:p>
    <w:p w:rsidR="00933494" w:rsidRPr="00D61146" w:rsidRDefault="00933494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3494" w:rsidRPr="00D61146" w:rsidRDefault="00030242" w:rsidP="00DC7F3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 xml:space="preserve">2.  </w:t>
      </w:r>
      <w:r w:rsidR="00933494" w:rsidRPr="00D61146">
        <w:rPr>
          <w:rFonts w:ascii="Times New Roman" w:hAnsi="Times New Roman"/>
          <w:b/>
          <w:sz w:val="24"/>
          <w:szCs w:val="24"/>
        </w:rPr>
        <w:t>KALİTATİF VE KANTİTATİF BİLEŞİMİ</w:t>
      </w:r>
    </w:p>
    <w:p w:rsidR="001D37BE" w:rsidRPr="00D61146" w:rsidRDefault="001D37BE" w:rsidP="00DC7F3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>Etkin madde:</w:t>
      </w:r>
    </w:p>
    <w:p w:rsidR="001D37BE" w:rsidRPr="00D61146" w:rsidRDefault="00E2234B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 xml:space="preserve">Bir ampul 500 mg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ornidazol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içerir. </w:t>
      </w:r>
    </w:p>
    <w:p w:rsidR="001D37BE" w:rsidRPr="00D61146" w:rsidRDefault="001D37BE" w:rsidP="00DC7F3E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61146">
        <w:rPr>
          <w:rFonts w:ascii="Times New Roman" w:hAnsi="Times New Roman"/>
          <w:b/>
          <w:spacing w:val="-2"/>
          <w:sz w:val="24"/>
          <w:szCs w:val="24"/>
        </w:rPr>
        <w:t>Yardımcı maddeler:</w:t>
      </w:r>
    </w:p>
    <w:p w:rsidR="006F270F" w:rsidRPr="00D61146" w:rsidRDefault="006F270F" w:rsidP="00DC7F3E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1146">
        <w:rPr>
          <w:rFonts w:ascii="Times New Roman" w:hAnsi="Times New Roman"/>
          <w:sz w:val="24"/>
          <w:szCs w:val="24"/>
        </w:rPr>
        <w:t xml:space="preserve">Alkol </w:t>
      </w:r>
      <w:proofErr w:type="spellStart"/>
      <w:r w:rsidRPr="00D61146">
        <w:rPr>
          <w:rFonts w:ascii="Times New Roman" w:hAnsi="Times New Roman"/>
          <w:sz w:val="24"/>
          <w:szCs w:val="24"/>
        </w:rPr>
        <w:t>absolü</w:t>
      </w:r>
      <w:proofErr w:type="spellEnd"/>
      <w:proofErr w:type="gramStart"/>
      <w:r w:rsidRPr="00D61146">
        <w:rPr>
          <w:rFonts w:ascii="Times New Roman" w:hAnsi="Times New Roman"/>
          <w:sz w:val="24"/>
          <w:szCs w:val="24"/>
        </w:rPr>
        <w:t>…………….</w:t>
      </w:r>
      <w:proofErr w:type="gramEnd"/>
      <w:r w:rsidRPr="00D61146">
        <w:rPr>
          <w:rFonts w:ascii="Times New Roman" w:hAnsi="Times New Roman"/>
          <w:sz w:val="24"/>
          <w:szCs w:val="24"/>
        </w:rPr>
        <w:t>900 mg</w:t>
      </w:r>
    </w:p>
    <w:p w:rsidR="00933494" w:rsidRPr="00D61146" w:rsidRDefault="00933494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z w:val="24"/>
          <w:szCs w:val="24"/>
        </w:rPr>
        <w:t xml:space="preserve">Yardımcı maddeler için, bkz. </w:t>
      </w:r>
      <w:proofErr w:type="gramStart"/>
      <w:r w:rsidRPr="00D61146">
        <w:rPr>
          <w:rFonts w:ascii="Times New Roman" w:hAnsi="Times New Roman"/>
          <w:sz w:val="24"/>
          <w:szCs w:val="24"/>
        </w:rPr>
        <w:t>6.1</w:t>
      </w:r>
      <w:proofErr w:type="gramEnd"/>
      <w:r w:rsidRPr="00D61146">
        <w:rPr>
          <w:rFonts w:ascii="Times New Roman" w:hAnsi="Times New Roman"/>
          <w:sz w:val="24"/>
          <w:szCs w:val="24"/>
        </w:rPr>
        <w:t>.</w:t>
      </w:r>
    </w:p>
    <w:p w:rsidR="00933494" w:rsidRPr="00D61146" w:rsidRDefault="00933494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203A2" w:rsidRPr="00D61146" w:rsidRDefault="00030242" w:rsidP="00DC7F3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 xml:space="preserve">3. </w:t>
      </w:r>
      <w:r w:rsidR="001D37BE" w:rsidRPr="00D61146">
        <w:rPr>
          <w:rFonts w:ascii="Times New Roman" w:hAnsi="Times New Roman"/>
          <w:b/>
          <w:sz w:val="24"/>
          <w:szCs w:val="24"/>
        </w:rPr>
        <w:t>FARMASÖTİK FORM</w:t>
      </w:r>
    </w:p>
    <w:p w:rsidR="00933494" w:rsidRPr="00D61146" w:rsidRDefault="006F270F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İnfüzyon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için çözelti içeren ampul</w:t>
      </w:r>
    </w:p>
    <w:p w:rsidR="006F270F" w:rsidRPr="00D61146" w:rsidRDefault="006F270F" w:rsidP="00DC7F3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3494" w:rsidRPr="00D61146" w:rsidRDefault="00030242" w:rsidP="00DC7F3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 xml:space="preserve">4.  </w:t>
      </w:r>
      <w:r w:rsidR="006F270F" w:rsidRPr="00D61146">
        <w:rPr>
          <w:rFonts w:ascii="Times New Roman" w:hAnsi="Times New Roman"/>
          <w:b/>
          <w:sz w:val="24"/>
          <w:szCs w:val="24"/>
        </w:rPr>
        <w:t>KLİNİK ÖZELLİKLER</w:t>
      </w:r>
    </w:p>
    <w:p w:rsidR="00933494" w:rsidRPr="00D61146" w:rsidRDefault="006F270F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 xml:space="preserve">4.1. </w:t>
      </w:r>
      <w:r w:rsidRPr="00D61146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61146">
        <w:rPr>
          <w:rFonts w:ascii="Times New Roman" w:hAnsi="Times New Roman"/>
          <w:b/>
          <w:sz w:val="24"/>
          <w:szCs w:val="24"/>
        </w:rPr>
        <w:t>Terapötik</w:t>
      </w:r>
      <w:proofErr w:type="spellEnd"/>
      <w:r w:rsidRPr="00D611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1146">
        <w:rPr>
          <w:rFonts w:ascii="Times New Roman" w:hAnsi="Times New Roman"/>
          <w:b/>
          <w:sz w:val="24"/>
          <w:szCs w:val="24"/>
        </w:rPr>
        <w:t>endikasyonlar</w:t>
      </w:r>
      <w:proofErr w:type="spellEnd"/>
    </w:p>
    <w:p w:rsidR="007D05D4" w:rsidRPr="00D61146" w:rsidRDefault="007D05D4" w:rsidP="00DC7F3E">
      <w:pPr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Anaerob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bakterilere bağlı </w:t>
      </w:r>
      <w:proofErr w:type="gramStart"/>
      <w:r w:rsidRPr="00D61146">
        <w:rPr>
          <w:rFonts w:ascii="Times New Roman" w:hAnsi="Times New Roman"/>
          <w:spacing w:val="-2"/>
          <w:sz w:val="24"/>
          <w:szCs w:val="24"/>
        </w:rPr>
        <w:t>enfeksiyonlarda</w:t>
      </w:r>
      <w:proofErr w:type="gramEnd"/>
      <w:r w:rsidRPr="00D61146">
        <w:rPr>
          <w:rFonts w:ascii="Times New Roman" w:hAnsi="Times New Roman"/>
          <w:spacing w:val="-2"/>
          <w:sz w:val="24"/>
          <w:szCs w:val="24"/>
        </w:rPr>
        <w:t xml:space="preserve">; septisemi, menenjit, peritonit,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postoperatif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yara enfeksiyonları, doğum sonrası septisemi, septik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abor</w:t>
      </w:r>
      <w:r w:rsidRPr="00D61146">
        <w:rPr>
          <w:rFonts w:ascii="Times New Roman" w:hAnsi="Times New Roman"/>
          <w:spacing w:val="-2"/>
          <w:sz w:val="24"/>
          <w:szCs w:val="24"/>
        </w:rPr>
        <w:softHyphen/>
        <w:t>tus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ve söz edilen bakterilerin ispatlandığı veya varlığından şüphelenilen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endometrit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vakalarında. Özellikle kolon ve jinekolojik operasyon geçirecek vakalar başta olmak üzere, cerrahi müdahalelerde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profilaksi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amacıyla.</w:t>
      </w:r>
    </w:p>
    <w:p w:rsidR="007D05D4" w:rsidRPr="00D61146" w:rsidRDefault="007D05D4" w:rsidP="00DC7F3E">
      <w:pPr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Amebiasis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, amipli dizanteri </w:t>
      </w:r>
      <w:proofErr w:type="gramStart"/>
      <w:r w:rsidRPr="00D61146">
        <w:rPr>
          <w:rFonts w:ascii="Times New Roman" w:hAnsi="Times New Roman"/>
          <w:spacing w:val="-2"/>
          <w:sz w:val="24"/>
          <w:szCs w:val="24"/>
        </w:rPr>
        <w:t>dahil</w:t>
      </w:r>
      <w:proofErr w:type="gramEnd"/>
      <w:r w:rsidRPr="00D61146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Entamoeba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histolytica'nın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neden olduğu tüm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intestinal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enfeksiyonlarda,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amebiasis'in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tüm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ekstraintestinal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formlarında, özelli</w:t>
      </w:r>
      <w:r w:rsidR="006F270F" w:rsidRPr="00D61146">
        <w:rPr>
          <w:rFonts w:ascii="Times New Roman" w:hAnsi="Times New Roman"/>
          <w:spacing w:val="-2"/>
          <w:sz w:val="24"/>
          <w:szCs w:val="24"/>
        </w:rPr>
        <w:t xml:space="preserve">kle </w:t>
      </w:r>
      <w:proofErr w:type="spellStart"/>
      <w:r w:rsidR="006F270F" w:rsidRPr="00D61146">
        <w:rPr>
          <w:rFonts w:ascii="Times New Roman" w:hAnsi="Times New Roman"/>
          <w:spacing w:val="-2"/>
          <w:sz w:val="24"/>
          <w:szCs w:val="24"/>
        </w:rPr>
        <w:t>amebik</w:t>
      </w:r>
      <w:proofErr w:type="spellEnd"/>
      <w:r w:rsidR="006F270F" w:rsidRPr="00D61146">
        <w:rPr>
          <w:rFonts w:ascii="Times New Roman" w:hAnsi="Times New Roman"/>
          <w:spacing w:val="-2"/>
          <w:sz w:val="24"/>
          <w:szCs w:val="24"/>
        </w:rPr>
        <w:t xml:space="preserve"> karaciğer </w:t>
      </w:r>
      <w:proofErr w:type="spellStart"/>
      <w:r w:rsidR="006F270F" w:rsidRPr="00D61146">
        <w:rPr>
          <w:rFonts w:ascii="Times New Roman" w:hAnsi="Times New Roman"/>
          <w:spacing w:val="-2"/>
          <w:sz w:val="24"/>
          <w:szCs w:val="24"/>
        </w:rPr>
        <w:t>absesinde</w:t>
      </w:r>
      <w:proofErr w:type="spellEnd"/>
      <w:r w:rsidR="006F270F" w:rsidRPr="00D61146">
        <w:rPr>
          <w:rFonts w:ascii="Times New Roman" w:hAnsi="Times New Roman"/>
          <w:spacing w:val="-2"/>
          <w:sz w:val="24"/>
          <w:szCs w:val="24"/>
        </w:rPr>
        <w:t>.</w:t>
      </w:r>
    </w:p>
    <w:p w:rsidR="004045DA" w:rsidRPr="00D61146" w:rsidRDefault="004045DA" w:rsidP="00DC7F3E">
      <w:pPr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4045DA" w:rsidRPr="00D61146" w:rsidRDefault="001D37BE" w:rsidP="00DC7F3E">
      <w:pPr>
        <w:tabs>
          <w:tab w:val="left" w:pos="567"/>
        </w:tabs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>4.2</w:t>
      </w:r>
      <w:r w:rsidR="006F270F" w:rsidRPr="00D61146">
        <w:rPr>
          <w:rFonts w:ascii="Times New Roman" w:hAnsi="Times New Roman"/>
          <w:b/>
          <w:sz w:val="24"/>
          <w:szCs w:val="24"/>
        </w:rPr>
        <w:t xml:space="preserve">. </w:t>
      </w:r>
      <w:r w:rsidRPr="00D611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1146">
        <w:rPr>
          <w:rFonts w:ascii="Times New Roman" w:hAnsi="Times New Roman"/>
          <w:b/>
          <w:sz w:val="24"/>
          <w:szCs w:val="24"/>
        </w:rPr>
        <w:t>Pozoloji</w:t>
      </w:r>
      <w:proofErr w:type="spellEnd"/>
      <w:r w:rsidRPr="00D61146">
        <w:rPr>
          <w:rFonts w:ascii="Times New Roman" w:hAnsi="Times New Roman"/>
          <w:b/>
          <w:sz w:val="24"/>
          <w:szCs w:val="24"/>
        </w:rPr>
        <w:t xml:space="preserve"> ve uygulama şekli</w:t>
      </w:r>
    </w:p>
    <w:p w:rsidR="001D37BE" w:rsidRPr="00D61146" w:rsidRDefault="00234BC1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61146">
        <w:rPr>
          <w:rFonts w:ascii="Times New Roman" w:hAnsi="Times New Roman"/>
          <w:b/>
          <w:sz w:val="24"/>
          <w:szCs w:val="24"/>
        </w:rPr>
        <w:t>Pozoloji</w:t>
      </w:r>
      <w:proofErr w:type="spellEnd"/>
      <w:r w:rsidRPr="00D61146">
        <w:rPr>
          <w:rFonts w:ascii="Times New Roman" w:hAnsi="Times New Roman"/>
          <w:b/>
          <w:sz w:val="24"/>
          <w:szCs w:val="24"/>
        </w:rPr>
        <w:t xml:space="preserve">/ </w:t>
      </w:r>
      <w:r w:rsidR="00D57E09" w:rsidRPr="00D61146">
        <w:rPr>
          <w:rFonts w:ascii="Times New Roman" w:hAnsi="Times New Roman"/>
          <w:b/>
          <w:sz w:val="24"/>
          <w:szCs w:val="24"/>
        </w:rPr>
        <w:t>u</w:t>
      </w:r>
      <w:r w:rsidRPr="00D61146">
        <w:rPr>
          <w:rFonts w:ascii="Times New Roman" w:hAnsi="Times New Roman"/>
          <w:b/>
          <w:sz w:val="24"/>
          <w:szCs w:val="24"/>
        </w:rPr>
        <w:t>ygulama sıklığı ve süresi</w:t>
      </w:r>
      <w:r w:rsidR="006F270F" w:rsidRPr="00D61146">
        <w:rPr>
          <w:rFonts w:ascii="Times New Roman" w:hAnsi="Times New Roman"/>
          <w:b/>
          <w:sz w:val="24"/>
          <w:szCs w:val="24"/>
        </w:rPr>
        <w:t>:</w:t>
      </w:r>
    </w:p>
    <w:p w:rsidR="007D05D4" w:rsidRPr="00D61146" w:rsidRDefault="007D05D4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>Doktor tarafından başka şekilde tavsiye edilmediği takdirde;</w:t>
      </w:r>
    </w:p>
    <w:p w:rsidR="00AC69AA" w:rsidRPr="00D61146" w:rsidRDefault="007D05D4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 xml:space="preserve">Önemli: Ampul içeriği kısa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enfüzyon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şeklinde verilmeli, seyreltilmeden </w:t>
      </w:r>
      <w:r w:rsidR="00DC7F3E" w:rsidRPr="00D61146">
        <w:rPr>
          <w:rFonts w:ascii="Times New Roman" w:hAnsi="Times New Roman"/>
          <w:spacing w:val="-2"/>
          <w:sz w:val="24"/>
          <w:szCs w:val="24"/>
        </w:rPr>
        <w:t xml:space="preserve">hiçbir şekilde </w:t>
      </w:r>
      <w:r w:rsidRPr="00D61146">
        <w:rPr>
          <w:rFonts w:ascii="Times New Roman" w:hAnsi="Times New Roman"/>
          <w:spacing w:val="-2"/>
          <w:sz w:val="24"/>
          <w:szCs w:val="24"/>
        </w:rPr>
        <w:t>enjekte edilmemelidir.</w:t>
      </w:r>
    </w:p>
    <w:p w:rsidR="00AC69AA" w:rsidRPr="00D61146" w:rsidRDefault="00AC69AA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  <w:sectPr w:rsidR="00AC69AA" w:rsidRPr="00D61146" w:rsidSect="00E42D78">
          <w:footerReference w:type="even" r:id="rId7"/>
          <w:footerReference w:type="default" r:id="rId8"/>
          <w:endnotePr>
            <w:numFmt w:val="decimal"/>
          </w:endnotePr>
          <w:pgSz w:w="11907" w:h="16840" w:code="9"/>
          <w:pgMar w:top="1701" w:right="1701" w:bottom="1135" w:left="1701" w:header="1418" w:footer="867" w:gutter="0"/>
          <w:pgNumType w:start="1"/>
          <w:cols w:space="720"/>
          <w:noEndnote/>
          <w:docGrid w:linePitch="272"/>
        </w:sectPr>
      </w:pPr>
    </w:p>
    <w:p w:rsidR="007D05D4" w:rsidRPr="00D61146" w:rsidRDefault="007D05D4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lastRenderedPageBreak/>
        <w:t xml:space="preserve">1.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Anaerob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bakterilere bağlı </w:t>
      </w:r>
      <w:proofErr w:type="gramStart"/>
      <w:r w:rsidRPr="00D61146">
        <w:rPr>
          <w:rFonts w:ascii="Times New Roman" w:hAnsi="Times New Roman"/>
          <w:spacing w:val="-2"/>
          <w:sz w:val="24"/>
          <w:szCs w:val="24"/>
        </w:rPr>
        <w:t>enfeksiyonlar</w:t>
      </w:r>
      <w:proofErr w:type="gramEnd"/>
    </w:p>
    <w:p w:rsidR="00234BC1" w:rsidRPr="00D61146" w:rsidRDefault="007D05D4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 xml:space="preserve">a)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Anaerob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bakterilere bağlı </w:t>
      </w:r>
      <w:proofErr w:type="gramStart"/>
      <w:r w:rsidRPr="00D61146">
        <w:rPr>
          <w:rFonts w:ascii="Times New Roman" w:hAnsi="Times New Roman"/>
          <w:spacing w:val="-2"/>
          <w:sz w:val="24"/>
          <w:szCs w:val="24"/>
        </w:rPr>
        <w:t>enfeksiyonların</w:t>
      </w:r>
      <w:proofErr w:type="gramEnd"/>
      <w:r w:rsidRPr="00D61146">
        <w:rPr>
          <w:rFonts w:ascii="Times New Roman" w:hAnsi="Times New Roman"/>
          <w:spacing w:val="-2"/>
          <w:sz w:val="24"/>
          <w:szCs w:val="24"/>
        </w:rPr>
        <w:t xml:space="preserve"> tedavisi: 500-1000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mg’lık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(1-2 ampul)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enfüzyonla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başlanır, daha sonra her 12 saatte bir 500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mg’lık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(1 ampul) veya 5-10 gün boyunca her 24 saatte bir 1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g’lık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enfüzyon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yapılır. Hastanın durumu izin verdiği zaman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paranteral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tedavi yerini oral tedaviye bırakmalıdır. Örn. Her 12 saatte bir 500 mg (2 tablet). </w:t>
      </w:r>
    </w:p>
    <w:p w:rsidR="007D05D4" w:rsidRPr="00D61146" w:rsidRDefault="007D05D4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 xml:space="preserve">b)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Anaerob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bakterilere bağlı </w:t>
      </w:r>
      <w:proofErr w:type="gramStart"/>
      <w:r w:rsidRPr="00D61146">
        <w:rPr>
          <w:rFonts w:ascii="Times New Roman" w:hAnsi="Times New Roman"/>
          <w:spacing w:val="-2"/>
          <w:sz w:val="24"/>
          <w:szCs w:val="24"/>
        </w:rPr>
        <w:t>enfeksiyonların</w:t>
      </w:r>
      <w:proofErr w:type="gramEnd"/>
      <w:r w:rsidRPr="00D6114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profilaksisi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>: Ame</w:t>
      </w:r>
      <w:r w:rsidR="00C26BFF" w:rsidRPr="00D61146">
        <w:rPr>
          <w:rFonts w:ascii="Times New Roman" w:hAnsi="Times New Roman"/>
          <w:spacing w:val="-2"/>
          <w:sz w:val="24"/>
          <w:szCs w:val="24"/>
        </w:rPr>
        <w:t xml:space="preserve">liyattan yaklaşık yarım saat önce 1000 mg </w:t>
      </w:r>
      <w:r w:rsidRPr="00D61146">
        <w:rPr>
          <w:rFonts w:ascii="Times New Roman" w:hAnsi="Times New Roman"/>
          <w:spacing w:val="-2"/>
          <w:sz w:val="24"/>
          <w:szCs w:val="24"/>
        </w:rPr>
        <w:t xml:space="preserve">(2 ampul)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enfüzyon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şeklinde uygulanır. Karışık </w:t>
      </w:r>
      <w:proofErr w:type="gramStart"/>
      <w:r w:rsidRPr="00D61146">
        <w:rPr>
          <w:rFonts w:ascii="Times New Roman" w:hAnsi="Times New Roman"/>
          <w:spacing w:val="-2"/>
          <w:sz w:val="24"/>
          <w:szCs w:val="24"/>
        </w:rPr>
        <w:t>enfeksiyonların</w:t>
      </w:r>
      <w:proofErr w:type="gramEnd"/>
      <w:r w:rsidRPr="00D6114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profilaksisinde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Biteral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bir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aminoglikozit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, bir penisilin veya bir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sefalosporinle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kombine edilerek kullanılmalıdır. İlaçlar ayrı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ayrı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uygulanmalıdır. Ancak 250 ml serum fizyolojik veya dekstroz solüsyonunda 1 g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ornidazol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ve 2 g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seftriakson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fiziksel ve kimyasal olarak geçimlidir.</w:t>
      </w:r>
    </w:p>
    <w:p w:rsidR="007D05D4" w:rsidRPr="00D61146" w:rsidRDefault="007D05D4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 xml:space="preserve">2.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Amebik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karaciğer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absesi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ve ciddi amipli dizanteri; Başlangıçta 500</w:t>
      </w:r>
      <w:r w:rsidRPr="00D61146">
        <w:rPr>
          <w:rFonts w:ascii="Times New Roman" w:hAnsi="Times New Roman"/>
          <w:spacing w:val="-2"/>
          <w:sz w:val="24"/>
          <w:szCs w:val="24"/>
        </w:rPr>
        <w:noBreakHyphen/>
        <w:t xml:space="preserve">1000 mg i.v.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enfüzyon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şeklinde (1</w:t>
      </w:r>
      <w:r w:rsidRPr="00D61146">
        <w:rPr>
          <w:rFonts w:ascii="Times New Roman" w:hAnsi="Times New Roman"/>
          <w:spacing w:val="-2"/>
          <w:sz w:val="24"/>
          <w:szCs w:val="24"/>
        </w:rPr>
        <w:noBreakHyphen/>
        <w:t xml:space="preserve">2 ampul) verilip her 12 saatte bir ortalama 3-4 gün boyunca 500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mg’lık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enfüzyonlar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halinde uygulanır. </w:t>
      </w:r>
    </w:p>
    <w:p w:rsidR="00AC69AA" w:rsidRPr="00D61146" w:rsidRDefault="00AC69AA" w:rsidP="00DC7F3E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61146">
        <w:rPr>
          <w:rFonts w:ascii="Times New Roman" w:hAnsi="Times New Roman"/>
          <w:b/>
          <w:spacing w:val="-2"/>
          <w:sz w:val="24"/>
          <w:szCs w:val="24"/>
        </w:rPr>
        <w:t>Uygulama şekli:</w:t>
      </w:r>
    </w:p>
    <w:p w:rsidR="00AC69AA" w:rsidRPr="00D61146" w:rsidRDefault="00AC69AA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 xml:space="preserve">Kullanıma hazır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enfüzyon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solüsyonunun hazırlanması:</w:t>
      </w:r>
    </w:p>
    <w:p w:rsidR="00AC69AA" w:rsidRPr="00D61146" w:rsidRDefault="00AC69AA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Biteral’in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kullanıma hazır solüsyonunu hazırlamak için 500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mg’lık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ampul aşağıdaki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enfüzyon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çözeltilerinden birinin en az 100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ml’si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ile seyreltilmelidir: %5 dekstroz, %10 dekstroz,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Hartmann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solüsyonu,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Ringer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solüsyonu, %</w:t>
      </w:r>
      <w:proofErr w:type="gramStart"/>
      <w:r w:rsidRPr="00D61146">
        <w:rPr>
          <w:rFonts w:ascii="Times New Roman" w:hAnsi="Times New Roman"/>
          <w:spacing w:val="-2"/>
          <w:sz w:val="24"/>
          <w:szCs w:val="24"/>
        </w:rPr>
        <w:t>0.9</w:t>
      </w:r>
      <w:proofErr w:type="gramEnd"/>
      <w:r w:rsidRPr="00D61146">
        <w:rPr>
          <w:rFonts w:ascii="Times New Roman" w:hAnsi="Times New Roman"/>
          <w:spacing w:val="-2"/>
          <w:sz w:val="24"/>
          <w:szCs w:val="24"/>
        </w:rPr>
        <w:t xml:space="preserve"> sodyum klorür, %0.45 sodyum klorür + %2.5 dekstroz. Solüsyon kısa i.v.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enfüzyon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şeklinde 15-30 dakikada uygulanır.   </w:t>
      </w:r>
    </w:p>
    <w:p w:rsidR="00D57E09" w:rsidRPr="00D61146" w:rsidRDefault="00D57E09" w:rsidP="00DC7F3E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61146">
        <w:rPr>
          <w:rFonts w:ascii="Times New Roman" w:hAnsi="Times New Roman"/>
          <w:b/>
          <w:spacing w:val="-2"/>
          <w:sz w:val="24"/>
          <w:szCs w:val="24"/>
        </w:rPr>
        <w:t xml:space="preserve">Özel </w:t>
      </w:r>
      <w:proofErr w:type="gramStart"/>
      <w:r w:rsidRPr="00D61146">
        <w:rPr>
          <w:rFonts w:ascii="Times New Roman" w:hAnsi="Times New Roman"/>
          <w:b/>
          <w:spacing w:val="-2"/>
          <w:sz w:val="24"/>
          <w:szCs w:val="24"/>
        </w:rPr>
        <w:t>popülasyonlara</w:t>
      </w:r>
      <w:proofErr w:type="gramEnd"/>
      <w:r w:rsidRPr="00D61146">
        <w:rPr>
          <w:rFonts w:ascii="Times New Roman" w:hAnsi="Times New Roman"/>
          <w:b/>
          <w:spacing w:val="-2"/>
          <w:sz w:val="24"/>
          <w:szCs w:val="24"/>
        </w:rPr>
        <w:t xml:space="preserve"> ilişkin ek bilgiler</w:t>
      </w:r>
    </w:p>
    <w:p w:rsidR="00D32062" w:rsidRPr="00D61146" w:rsidRDefault="00D32062" w:rsidP="00DC7F3E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61146">
        <w:rPr>
          <w:rFonts w:ascii="Times New Roman" w:hAnsi="Times New Roman"/>
          <w:b/>
          <w:spacing w:val="-2"/>
          <w:sz w:val="24"/>
          <w:szCs w:val="24"/>
        </w:rPr>
        <w:t>Böbrek yetmezliği:</w:t>
      </w:r>
    </w:p>
    <w:p w:rsidR="00D32062" w:rsidRPr="00D61146" w:rsidRDefault="00D32062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 xml:space="preserve">Böbrek yetmezliği hastalarında dozaj değişikliğine gereksinim yoktur. </w:t>
      </w:r>
    </w:p>
    <w:p w:rsidR="00D32062" w:rsidRPr="00D61146" w:rsidRDefault="00D57E09" w:rsidP="00DC7F3E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61146">
        <w:rPr>
          <w:rFonts w:ascii="Times New Roman" w:hAnsi="Times New Roman"/>
          <w:b/>
          <w:spacing w:val="-2"/>
          <w:sz w:val="24"/>
          <w:szCs w:val="24"/>
        </w:rPr>
        <w:t>Karaciğer yetmezliği</w:t>
      </w:r>
      <w:r w:rsidR="0007526D" w:rsidRPr="00D61146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DC7F3E" w:rsidRPr="00D61146" w:rsidRDefault="00D57E09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 xml:space="preserve">Tavsiye edilen doz uygulandığında 3 ml’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lik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ampullerden </w:t>
      </w:r>
      <w:proofErr w:type="gramStart"/>
      <w:r w:rsidR="0007526D" w:rsidRPr="00D61146">
        <w:rPr>
          <w:rFonts w:ascii="Times New Roman" w:hAnsi="Times New Roman"/>
          <w:spacing w:val="-2"/>
          <w:sz w:val="24"/>
          <w:szCs w:val="24"/>
        </w:rPr>
        <w:t>0.9</w:t>
      </w:r>
      <w:proofErr w:type="gramEnd"/>
      <w:r w:rsidR="0007526D" w:rsidRPr="00D61146">
        <w:rPr>
          <w:rFonts w:ascii="Times New Roman" w:hAnsi="Times New Roman"/>
          <w:spacing w:val="-2"/>
          <w:sz w:val="24"/>
          <w:szCs w:val="24"/>
        </w:rPr>
        <w:t xml:space="preserve"> g alkol </w:t>
      </w:r>
      <w:proofErr w:type="spellStart"/>
      <w:r w:rsidR="0007526D" w:rsidRPr="00D61146">
        <w:rPr>
          <w:rFonts w:ascii="Times New Roman" w:hAnsi="Times New Roman"/>
          <w:spacing w:val="-2"/>
          <w:sz w:val="24"/>
          <w:szCs w:val="24"/>
        </w:rPr>
        <w:t>absolü</w:t>
      </w:r>
      <w:proofErr w:type="spellEnd"/>
      <w:r w:rsidR="0007526D" w:rsidRPr="00D61146">
        <w:rPr>
          <w:rFonts w:ascii="Times New Roman" w:hAnsi="Times New Roman"/>
          <w:spacing w:val="-2"/>
          <w:sz w:val="24"/>
          <w:szCs w:val="24"/>
        </w:rPr>
        <w:t xml:space="preserve"> alınmaktadır. Bu nedenle karaciğer hastalığında uygulanan özel doz aşıldığında sağlık riski oluşmaktadır.</w:t>
      </w:r>
      <w:r w:rsidR="00DC7F3E" w:rsidRPr="00D61146">
        <w:rPr>
          <w:rFonts w:ascii="Times New Roman" w:hAnsi="Times New Roman"/>
          <w:sz w:val="24"/>
          <w:szCs w:val="24"/>
        </w:rPr>
        <w:t xml:space="preserve"> Ağır karaciğer yetmezliği olan hastalarda doz aralığı iki kat fazla olmalıdır.</w:t>
      </w:r>
    </w:p>
    <w:p w:rsidR="006345F3" w:rsidRPr="00D61146" w:rsidRDefault="0007526D" w:rsidP="00DC7F3E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1146">
        <w:rPr>
          <w:rFonts w:ascii="Times New Roman" w:hAnsi="Times New Roman"/>
          <w:b/>
          <w:spacing w:val="-2"/>
          <w:sz w:val="24"/>
          <w:szCs w:val="24"/>
        </w:rPr>
        <w:t>Pediyatrik</w:t>
      </w:r>
      <w:proofErr w:type="spellEnd"/>
      <w:r w:rsidRPr="00D61146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gramStart"/>
      <w:r w:rsidRPr="00D61146">
        <w:rPr>
          <w:rFonts w:ascii="Times New Roman" w:hAnsi="Times New Roman"/>
          <w:b/>
          <w:spacing w:val="-2"/>
          <w:sz w:val="24"/>
          <w:szCs w:val="24"/>
        </w:rPr>
        <w:t>popülasyon</w:t>
      </w:r>
      <w:proofErr w:type="gramEnd"/>
      <w:r w:rsidRPr="00D61146">
        <w:rPr>
          <w:rFonts w:ascii="Times New Roman" w:hAnsi="Times New Roman"/>
          <w:b/>
          <w:spacing w:val="-2"/>
          <w:sz w:val="24"/>
          <w:szCs w:val="24"/>
        </w:rPr>
        <w:t>:</w:t>
      </w:r>
      <w:r w:rsidR="00D32062" w:rsidRPr="00D61146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spellStart"/>
      <w:r w:rsidRPr="00D61146">
        <w:rPr>
          <w:rFonts w:ascii="Times New Roman" w:hAnsi="Times New Roman"/>
          <w:sz w:val="24"/>
          <w:szCs w:val="24"/>
        </w:rPr>
        <w:t>Anaeroblara</w:t>
      </w:r>
      <w:proofErr w:type="spellEnd"/>
      <w:r w:rsidRPr="00D61146">
        <w:rPr>
          <w:rFonts w:ascii="Times New Roman" w:hAnsi="Times New Roman"/>
          <w:sz w:val="24"/>
          <w:szCs w:val="24"/>
        </w:rPr>
        <w:t xml:space="preserve"> bağlı enfeksiyon </w:t>
      </w:r>
      <w:proofErr w:type="spellStart"/>
      <w:r w:rsidRPr="00D61146">
        <w:rPr>
          <w:rFonts w:ascii="Times New Roman" w:hAnsi="Times New Roman"/>
          <w:sz w:val="24"/>
          <w:szCs w:val="24"/>
        </w:rPr>
        <w:t>endikasyonunda</w:t>
      </w:r>
      <w:proofErr w:type="spellEnd"/>
      <w:r w:rsidRPr="00D61146">
        <w:rPr>
          <w:rFonts w:ascii="Times New Roman" w:hAnsi="Times New Roman"/>
          <w:sz w:val="24"/>
          <w:szCs w:val="24"/>
        </w:rPr>
        <w:t xml:space="preserve"> çocuklar için </w:t>
      </w:r>
      <w:r w:rsidR="008B3418" w:rsidRPr="00D61146">
        <w:rPr>
          <w:rFonts w:ascii="Times New Roman" w:hAnsi="Times New Roman"/>
          <w:sz w:val="24"/>
          <w:szCs w:val="24"/>
        </w:rPr>
        <w:t>günlük doz 5-10 gün süreyle ikiye bölünmüş olarak 20 mg/ kg vücut ağırlığındadır.</w:t>
      </w:r>
    </w:p>
    <w:p w:rsidR="00AC69AA" w:rsidRPr="00D61146" w:rsidRDefault="008B3418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1146">
        <w:rPr>
          <w:rFonts w:ascii="Times New Roman" w:hAnsi="Times New Roman"/>
          <w:sz w:val="24"/>
          <w:szCs w:val="24"/>
        </w:rPr>
        <w:t xml:space="preserve">Amibe bağlı karaciğer </w:t>
      </w:r>
      <w:proofErr w:type="spellStart"/>
      <w:r w:rsidRPr="00D61146">
        <w:rPr>
          <w:rFonts w:ascii="Times New Roman" w:hAnsi="Times New Roman"/>
          <w:sz w:val="24"/>
          <w:szCs w:val="24"/>
        </w:rPr>
        <w:t>absesi</w:t>
      </w:r>
      <w:proofErr w:type="spellEnd"/>
      <w:r w:rsidRPr="00D61146">
        <w:rPr>
          <w:rFonts w:ascii="Times New Roman" w:hAnsi="Times New Roman"/>
          <w:sz w:val="24"/>
          <w:szCs w:val="24"/>
        </w:rPr>
        <w:t xml:space="preserve"> ya da ciddi amip dizanterisinde çocuklar için günlük doz 20-30 mg/ kg vücut ağırlığıdır.</w:t>
      </w:r>
    </w:p>
    <w:p w:rsidR="008B3418" w:rsidRPr="00D61146" w:rsidRDefault="008B3418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61146">
        <w:rPr>
          <w:rFonts w:ascii="Times New Roman" w:hAnsi="Times New Roman"/>
          <w:b/>
          <w:sz w:val="24"/>
          <w:szCs w:val="24"/>
        </w:rPr>
        <w:lastRenderedPageBreak/>
        <w:t>Geriyatrik</w:t>
      </w:r>
      <w:proofErr w:type="spellEnd"/>
      <w:r w:rsidRPr="00D6114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61146">
        <w:rPr>
          <w:rFonts w:ascii="Times New Roman" w:hAnsi="Times New Roman"/>
          <w:b/>
          <w:sz w:val="24"/>
          <w:szCs w:val="24"/>
        </w:rPr>
        <w:t>popülasyon</w:t>
      </w:r>
      <w:proofErr w:type="gramEnd"/>
      <w:r w:rsidRPr="00D61146">
        <w:rPr>
          <w:rFonts w:ascii="Times New Roman" w:hAnsi="Times New Roman"/>
          <w:b/>
          <w:sz w:val="24"/>
          <w:szCs w:val="24"/>
        </w:rPr>
        <w:t>:</w:t>
      </w:r>
    </w:p>
    <w:p w:rsidR="008B3418" w:rsidRPr="00D61146" w:rsidRDefault="008B3418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1146">
        <w:rPr>
          <w:rFonts w:ascii="Times New Roman" w:hAnsi="Times New Roman"/>
          <w:sz w:val="24"/>
          <w:szCs w:val="24"/>
        </w:rPr>
        <w:t>Yaşlılar için özel dozaj önerileri bulunmamaktadır.</w:t>
      </w:r>
    </w:p>
    <w:p w:rsidR="008B3418" w:rsidRPr="00D61146" w:rsidRDefault="008B3418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3494" w:rsidRPr="00D61146" w:rsidRDefault="00933494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>4.3</w:t>
      </w:r>
      <w:r w:rsidR="00D32062" w:rsidRPr="00D61146">
        <w:rPr>
          <w:rFonts w:ascii="Times New Roman" w:hAnsi="Times New Roman"/>
          <w:b/>
          <w:sz w:val="24"/>
          <w:szCs w:val="24"/>
        </w:rPr>
        <w:t>.</w:t>
      </w:r>
      <w:r w:rsidRPr="00D61146">
        <w:rPr>
          <w:rFonts w:ascii="Times New Roman" w:hAnsi="Times New Roman"/>
          <w:b/>
          <w:sz w:val="24"/>
          <w:szCs w:val="24"/>
        </w:rPr>
        <w:t xml:space="preserve"> </w:t>
      </w:r>
      <w:r w:rsidRPr="00D61146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61146">
        <w:rPr>
          <w:rFonts w:ascii="Times New Roman" w:hAnsi="Times New Roman"/>
          <w:b/>
          <w:sz w:val="24"/>
          <w:szCs w:val="24"/>
        </w:rPr>
        <w:t>Kontrendikasyonlar</w:t>
      </w:r>
      <w:proofErr w:type="spellEnd"/>
    </w:p>
    <w:p w:rsidR="007D05D4" w:rsidRPr="00D61146" w:rsidRDefault="007D05D4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Ornidazol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, diğer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nitroimidazol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türevleri veya ilacın içerdiği diğer yardımcı maddelerden herhangi birine karşı aşırı duyarlılığı olduğu bilinen hastalarda </w:t>
      </w:r>
      <w:r w:rsidR="00D32062" w:rsidRPr="00D61146">
        <w:rPr>
          <w:rFonts w:ascii="Times New Roman" w:hAnsi="Times New Roman"/>
          <w:spacing w:val="-2"/>
          <w:sz w:val="24"/>
          <w:szCs w:val="24"/>
        </w:rPr>
        <w:t>BİTERAL</w:t>
      </w:r>
      <w:r w:rsidRPr="00D61146">
        <w:rPr>
          <w:rFonts w:ascii="Times New Roman" w:hAnsi="Times New Roman"/>
          <w:spacing w:val="-2"/>
          <w:sz w:val="24"/>
          <w:szCs w:val="24"/>
        </w:rPr>
        <w:t xml:space="preserve"> kullanımı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kontrendikedir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>.</w:t>
      </w:r>
    </w:p>
    <w:p w:rsidR="00933494" w:rsidRPr="00D61146" w:rsidRDefault="00933494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3494" w:rsidRPr="00D61146" w:rsidRDefault="00933494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>4.4</w:t>
      </w:r>
      <w:r w:rsidR="00D32062" w:rsidRPr="00D61146">
        <w:rPr>
          <w:rFonts w:ascii="Times New Roman" w:hAnsi="Times New Roman"/>
          <w:b/>
          <w:sz w:val="24"/>
          <w:szCs w:val="24"/>
        </w:rPr>
        <w:t>.</w:t>
      </w:r>
      <w:r w:rsidRPr="00D61146">
        <w:rPr>
          <w:rFonts w:ascii="Times New Roman" w:hAnsi="Times New Roman"/>
          <w:b/>
          <w:sz w:val="24"/>
          <w:szCs w:val="24"/>
        </w:rPr>
        <w:t xml:space="preserve"> </w:t>
      </w:r>
      <w:r w:rsidRPr="00D61146">
        <w:rPr>
          <w:rFonts w:ascii="Times New Roman" w:hAnsi="Times New Roman"/>
          <w:b/>
          <w:sz w:val="24"/>
          <w:szCs w:val="24"/>
        </w:rPr>
        <w:tab/>
      </w:r>
      <w:r w:rsidR="008B3418" w:rsidRPr="00D61146">
        <w:rPr>
          <w:rFonts w:ascii="Times New Roman" w:hAnsi="Times New Roman"/>
          <w:b/>
          <w:sz w:val="24"/>
          <w:szCs w:val="24"/>
        </w:rPr>
        <w:t>Özel kullanım uyarıları ve önlemleri</w:t>
      </w:r>
    </w:p>
    <w:p w:rsidR="00D32062" w:rsidRPr="00D61146" w:rsidRDefault="00272468" w:rsidP="00DC7F3E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 xml:space="preserve">Merkezi sinir sistemi hastalığı (örn. </w:t>
      </w:r>
      <w:r w:rsidR="00D32062" w:rsidRPr="00D61146">
        <w:rPr>
          <w:rFonts w:ascii="Times New Roman" w:hAnsi="Times New Roman"/>
          <w:spacing w:val="-2"/>
          <w:sz w:val="24"/>
          <w:szCs w:val="24"/>
        </w:rPr>
        <w:t>epilepsi v</w:t>
      </w:r>
      <w:r w:rsidRPr="00D61146">
        <w:rPr>
          <w:rFonts w:ascii="Times New Roman" w:hAnsi="Times New Roman"/>
          <w:spacing w:val="-2"/>
          <w:sz w:val="24"/>
          <w:szCs w:val="24"/>
        </w:rPr>
        <w:t xml:space="preserve">eya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multipl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skleroz) olan hastalarda</w:t>
      </w:r>
      <w:r w:rsidR="00DC7F3E" w:rsidRPr="00D61146">
        <w:rPr>
          <w:rFonts w:ascii="Times New Roman" w:hAnsi="Times New Roman"/>
          <w:spacing w:val="-2"/>
          <w:sz w:val="24"/>
          <w:szCs w:val="24"/>
        </w:rPr>
        <w:t xml:space="preserve"> ve a</w:t>
      </w:r>
      <w:r w:rsidR="00DC7F3E" w:rsidRPr="00D61146">
        <w:rPr>
          <w:rFonts w:ascii="Times New Roman" w:hAnsi="Times New Roman"/>
          <w:sz w:val="24"/>
          <w:szCs w:val="24"/>
        </w:rPr>
        <w:t xml:space="preserve">ğır karaciğer hastalığı olanlarda </w:t>
      </w:r>
      <w:r w:rsidRPr="00D61146">
        <w:rPr>
          <w:rFonts w:ascii="Times New Roman" w:hAnsi="Times New Roman"/>
          <w:spacing w:val="-2"/>
          <w:sz w:val="24"/>
          <w:szCs w:val="24"/>
        </w:rPr>
        <w:t>dikkatli olmak gerekir.</w:t>
      </w:r>
    </w:p>
    <w:p w:rsidR="00D32062" w:rsidRPr="00D61146" w:rsidRDefault="00272468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 xml:space="preserve">Ampuller etanol içermektedir. Tavsiye edilen doz uygulandığında 3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ml’lik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ampullerden </w:t>
      </w:r>
      <w:proofErr w:type="gramStart"/>
      <w:r w:rsidRPr="00D61146">
        <w:rPr>
          <w:rFonts w:ascii="Times New Roman" w:hAnsi="Times New Roman"/>
          <w:spacing w:val="-2"/>
          <w:sz w:val="24"/>
          <w:szCs w:val="24"/>
        </w:rPr>
        <w:t>0.9</w:t>
      </w:r>
      <w:proofErr w:type="gramEnd"/>
      <w:r w:rsidRPr="00D61146">
        <w:rPr>
          <w:rFonts w:ascii="Times New Roman" w:hAnsi="Times New Roman"/>
          <w:spacing w:val="-2"/>
          <w:sz w:val="24"/>
          <w:szCs w:val="24"/>
        </w:rPr>
        <w:t xml:space="preserve"> g alkol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absolü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alınmaktadır. </w:t>
      </w:r>
    </w:p>
    <w:p w:rsidR="00D32062" w:rsidRPr="00D61146" w:rsidRDefault="00272468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 xml:space="preserve">Bu nedenle karaciğer hastalığında, epilepsisi olanlarda, alkoliklerde, epileptiklerde, beyin hasarı görenlerde, gebelerde, emziren annelerde ve çocuklarda uygulanan özel doz aşıldığında sağlık riski oluşmaktadır. Diğer ilaçların etkisi artabilir veya azalabilir. </w:t>
      </w:r>
    </w:p>
    <w:p w:rsidR="00272468" w:rsidRPr="00D61146" w:rsidRDefault="00272468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>Duyarlı kişilerde aşırı duyarlılık reaksiyonları gelişebilir.</w:t>
      </w:r>
    </w:p>
    <w:p w:rsidR="00D32062" w:rsidRPr="00D61146" w:rsidRDefault="00D32062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626792" w:rsidRPr="00D61146" w:rsidRDefault="00933494" w:rsidP="00626792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>4.5</w:t>
      </w:r>
      <w:r w:rsidR="00D32062" w:rsidRPr="00D61146">
        <w:rPr>
          <w:rFonts w:ascii="Times New Roman" w:hAnsi="Times New Roman"/>
          <w:b/>
          <w:sz w:val="24"/>
          <w:szCs w:val="24"/>
        </w:rPr>
        <w:t>.</w:t>
      </w:r>
      <w:r w:rsidRPr="00D61146">
        <w:rPr>
          <w:rFonts w:ascii="Times New Roman" w:hAnsi="Times New Roman"/>
          <w:b/>
          <w:sz w:val="24"/>
          <w:szCs w:val="24"/>
        </w:rPr>
        <w:t xml:space="preserve"> </w:t>
      </w:r>
      <w:r w:rsidRPr="00D61146">
        <w:rPr>
          <w:rFonts w:ascii="Times New Roman" w:hAnsi="Times New Roman"/>
          <w:b/>
          <w:sz w:val="24"/>
          <w:szCs w:val="24"/>
        </w:rPr>
        <w:tab/>
        <w:t xml:space="preserve">Diğer </w:t>
      </w:r>
      <w:r w:rsidR="00D32062" w:rsidRPr="00D61146">
        <w:rPr>
          <w:rFonts w:ascii="Times New Roman" w:hAnsi="Times New Roman"/>
          <w:b/>
          <w:sz w:val="24"/>
          <w:szCs w:val="24"/>
        </w:rPr>
        <w:t>tıbbi ürünlerle etkileşim ve diğer etkileşim şekilleri</w:t>
      </w:r>
    </w:p>
    <w:p w:rsidR="00626792" w:rsidRPr="00D61146" w:rsidRDefault="00626792" w:rsidP="00626792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Ornidazol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kullanırken ve ilaç kesildikten sonra en az 3 gün boyunca alkol alınmamalıdır.</w:t>
      </w:r>
    </w:p>
    <w:p w:rsidR="00D32062" w:rsidRPr="00D61146" w:rsidRDefault="00272468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 xml:space="preserve">Ancak,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ornidazol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kumarin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-tipi oral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antikoagülanların</w:t>
      </w:r>
      <w:proofErr w:type="spellEnd"/>
      <w:r w:rsidR="00814F1C" w:rsidRPr="00D6114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61146">
        <w:rPr>
          <w:rFonts w:ascii="Times New Roman" w:hAnsi="Times New Roman"/>
          <w:spacing w:val="-2"/>
          <w:sz w:val="24"/>
          <w:szCs w:val="24"/>
        </w:rPr>
        <w:t xml:space="preserve">etkisini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potansiyalize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eder.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Antikoagülanın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dozu bu doğrultuda ayarlanmalıdır. </w:t>
      </w:r>
    </w:p>
    <w:p w:rsidR="00DC7F3E" w:rsidRPr="00D61146" w:rsidRDefault="00DC7F3E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Simetidin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(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antihistaminik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),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fenitoin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fenobarbital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gibi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antiepileptik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ilaçlar ve lityum ile birlikte kullanılırken dikkatli olunmalıdır. </w:t>
      </w:r>
    </w:p>
    <w:p w:rsidR="002A082B" w:rsidRPr="00D61146" w:rsidRDefault="00272468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Ornidazol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vekuronyum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bromürün adale gevşetici etkisini uzat</w:t>
      </w:r>
      <w:r w:rsidR="00D32062" w:rsidRPr="00D61146">
        <w:rPr>
          <w:rFonts w:ascii="Times New Roman" w:hAnsi="Times New Roman"/>
          <w:spacing w:val="-2"/>
          <w:sz w:val="24"/>
          <w:szCs w:val="24"/>
        </w:rPr>
        <w:t>ır.</w:t>
      </w:r>
    </w:p>
    <w:p w:rsidR="00D32062" w:rsidRPr="00D61146" w:rsidRDefault="00D32062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33494" w:rsidRPr="00D61146" w:rsidRDefault="00933494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>4.6</w:t>
      </w:r>
      <w:r w:rsidR="00D32062" w:rsidRPr="00D61146">
        <w:rPr>
          <w:rFonts w:ascii="Times New Roman" w:hAnsi="Times New Roman"/>
          <w:b/>
          <w:sz w:val="24"/>
          <w:szCs w:val="24"/>
        </w:rPr>
        <w:t>.</w:t>
      </w:r>
      <w:r w:rsidRPr="00D61146">
        <w:rPr>
          <w:rFonts w:ascii="Times New Roman" w:hAnsi="Times New Roman"/>
          <w:b/>
          <w:sz w:val="24"/>
          <w:szCs w:val="24"/>
        </w:rPr>
        <w:t xml:space="preserve"> Gebelik ve </w:t>
      </w:r>
      <w:proofErr w:type="spellStart"/>
      <w:r w:rsidRPr="00D61146">
        <w:rPr>
          <w:rFonts w:ascii="Times New Roman" w:hAnsi="Times New Roman"/>
          <w:b/>
          <w:sz w:val="24"/>
          <w:szCs w:val="24"/>
        </w:rPr>
        <w:t>Laktasyon</w:t>
      </w:r>
      <w:proofErr w:type="spellEnd"/>
    </w:p>
    <w:p w:rsidR="00814F1C" w:rsidRPr="00D61146" w:rsidRDefault="00814F1C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>Genel tavsiye:</w:t>
      </w:r>
    </w:p>
    <w:p w:rsidR="00263882" w:rsidRPr="00D61146" w:rsidRDefault="00263882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 xml:space="preserve">Gebelik kategorisi: </w:t>
      </w:r>
      <w:r w:rsidR="00DC7F3E" w:rsidRPr="00D61146">
        <w:rPr>
          <w:rFonts w:ascii="Times New Roman" w:hAnsi="Times New Roman"/>
          <w:spacing w:val="-2"/>
          <w:sz w:val="24"/>
          <w:szCs w:val="24"/>
        </w:rPr>
        <w:t>C</w:t>
      </w:r>
    </w:p>
    <w:p w:rsidR="00D32062" w:rsidRPr="00D61146" w:rsidRDefault="00D32062" w:rsidP="00DC7F3E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61146">
        <w:rPr>
          <w:rFonts w:ascii="Times New Roman" w:hAnsi="Times New Roman"/>
          <w:b/>
          <w:spacing w:val="-2"/>
          <w:sz w:val="24"/>
          <w:szCs w:val="24"/>
        </w:rPr>
        <w:t>Çocuk do</w:t>
      </w:r>
      <w:r w:rsidRPr="00D61146">
        <w:rPr>
          <w:rFonts w:ascii="Times New Roman" w:hAnsi="Times New Roman" w:hint="eastAsia"/>
          <w:b/>
          <w:spacing w:val="-2"/>
          <w:sz w:val="24"/>
          <w:szCs w:val="24"/>
        </w:rPr>
        <w:t>ğ</w:t>
      </w:r>
      <w:r w:rsidRPr="00D61146">
        <w:rPr>
          <w:rFonts w:ascii="Times New Roman" w:hAnsi="Times New Roman"/>
          <w:b/>
          <w:spacing w:val="-2"/>
          <w:sz w:val="24"/>
          <w:szCs w:val="24"/>
        </w:rPr>
        <w:t>urma potansiyeli bulunan kad</w:t>
      </w:r>
      <w:r w:rsidRPr="00D61146">
        <w:rPr>
          <w:rFonts w:ascii="Times New Roman" w:hAnsi="Times New Roman" w:hint="eastAsia"/>
          <w:b/>
          <w:spacing w:val="-2"/>
          <w:sz w:val="24"/>
          <w:szCs w:val="24"/>
        </w:rPr>
        <w:t>ı</w:t>
      </w:r>
      <w:r w:rsidRPr="00D61146">
        <w:rPr>
          <w:rFonts w:ascii="Times New Roman" w:hAnsi="Times New Roman"/>
          <w:b/>
          <w:spacing w:val="-2"/>
          <w:sz w:val="24"/>
          <w:szCs w:val="24"/>
        </w:rPr>
        <w:t>nlar/Do</w:t>
      </w:r>
      <w:r w:rsidRPr="00D61146">
        <w:rPr>
          <w:rFonts w:ascii="Times New Roman" w:hAnsi="Times New Roman" w:hint="eastAsia"/>
          <w:b/>
          <w:spacing w:val="-2"/>
          <w:sz w:val="24"/>
          <w:szCs w:val="24"/>
        </w:rPr>
        <w:t>ğ</w:t>
      </w:r>
      <w:r w:rsidRPr="00D61146">
        <w:rPr>
          <w:rFonts w:ascii="Times New Roman" w:hAnsi="Times New Roman"/>
          <w:b/>
          <w:spacing w:val="-2"/>
          <w:sz w:val="24"/>
          <w:szCs w:val="24"/>
        </w:rPr>
        <w:t>um kontrolü (</w:t>
      </w:r>
      <w:proofErr w:type="spellStart"/>
      <w:r w:rsidRPr="00D61146">
        <w:rPr>
          <w:rFonts w:ascii="Times New Roman" w:hAnsi="Times New Roman"/>
          <w:b/>
          <w:spacing w:val="-2"/>
          <w:sz w:val="24"/>
          <w:szCs w:val="24"/>
        </w:rPr>
        <w:t>Kontrasepsiyon</w:t>
      </w:r>
      <w:proofErr w:type="spellEnd"/>
      <w:r w:rsidRPr="00D61146">
        <w:rPr>
          <w:rFonts w:ascii="Times New Roman" w:hAnsi="Times New Roman"/>
          <w:b/>
          <w:spacing w:val="-2"/>
          <w:sz w:val="24"/>
          <w:szCs w:val="24"/>
        </w:rPr>
        <w:t>)</w:t>
      </w:r>
    </w:p>
    <w:p w:rsidR="00D32062" w:rsidRPr="00D61146" w:rsidRDefault="00D32062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Ornidazol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için, gebeliklerde maruz kalmaya ilişkin klinik veri mevcut de</w:t>
      </w:r>
      <w:r w:rsidRPr="00D61146">
        <w:rPr>
          <w:rFonts w:ascii="Times New Roman" w:hAnsi="Times New Roman" w:hint="eastAsia"/>
          <w:spacing w:val="-2"/>
          <w:sz w:val="24"/>
          <w:szCs w:val="24"/>
        </w:rPr>
        <w:t>ğ</w:t>
      </w:r>
      <w:r w:rsidRPr="00D61146">
        <w:rPr>
          <w:rFonts w:ascii="Times New Roman" w:hAnsi="Times New Roman"/>
          <w:spacing w:val="-2"/>
          <w:sz w:val="24"/>
          <w:szCs w:val="24"/>
        </w:rPr>
        <w:t xml:space="preserve">ildir.  </w:t>
      </w:r>
    </w:p>
    <w:p w:rsidR="00D32062" w:rsidRPr="00D61146" w:rsidRDefault="00D32062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lastRenderedPageBreak/>
        <w:t>Hayvanlar üzerinde yap</w:t>
      </w:r>
      <w:r w:rsidRPr="00D61146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D61146">
        <w:rPr>
          <w:rFonts w:ascii="Times New Roman" w:hAnsi="Times New Roman"/>
          <w:spacing w:val="-2"/>
          <w:sz w:val="24"/>
          <w:szCs w:val="24"/>
        </w:rPr>
        <w:t>lan çal</w:t>
      </w:r>
      <w:r w:rsidRPr="00D61146">
        <w:rPr>
          <w:rFonts w:ascii="Times New Roman" w:hAnsi="Times New Roman" w:hint="eastAsia"/>
          <w:spacing w:val="-2"/>
          <w:sz w:val="24"/>
          <w:szCs w:val="24"/>
        </w:rPr>
        <w:t>ı</w:t>
      </w:r>
      <w:r w:rsidR="00DC7F3E" w:rsidRPr="00D61146">
        <w:rPr>
          <w:rFonts w:ascii="Times New Roman" w:hAnsi="Times New Roman"/>
          <w:spacing w:val="-2"/>
          <w:sz w:val="24"/>
          <w:szCs w:val="24"/>
        </w:rPr>
        <w:t>ş</w:t>
      </w:r>
      <w:r w:rsidRPr="00D61146">
        <w:rPr>
          <w:rFonts w:ascii="Times New Roman" w:hAnsi="Times New Roman"/>
          <w:spacing w:val="-2"/>
          <w:sz w:val="24"/>
          <w:szCs w:val="24"/>
        </w:rPr>
        <w:t xml:space="preserve">malar, gebelik /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embriyonal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/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fetal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gelişim / do</w:t>
      </w:r>
      <w:r w:rsidRPr="00D61146">
        <w:rPr>
          <w:rFonts w:ascii="Times New Roman" w:hAnsi="Times New Roman" w:hint="eastAsia"/>
          <w:spacing w:val="-2"/>
          <w:sz w:val="24"/>
          <w:szCs w:val="24"/>
        </w:rPr>
        <w:t>ğ</w:t>
      </w:r>
      <w:r w:rsidRPr="00D61146">
        <w:rPr>
          <w:rFonts w:ascii="Times New Roman" w:hAnsi="Times New Roman"/>
          <w:spacing w:val="-2"/>
          <w:sz w:val="24"/>
          <w:szCs w:val="24"/>
        </w:rPr>
        <w:t>um ya da do</w:t>
      </w:r>
      <w:r w:rsidRPr="00D61146">
        <w:rPr>
          <w:rFonts w:ascii="Times New Roman" w:hAnsi="Times New Roman" w:hint="eastAsia"/>
          <w:spacing w:val="-2"/>
          <w:sz w:val="24"/>
          <w:szCs w:val="24"/>
        </w:rPr>
        <w:t>ğ</w:t>
      </w:r>
      <w:r w:rsidRPr="00D61146">
        <w:rPr>
          <w:rFonts w:ascii="Times New Roman" w:hAnsi="Times New Roman"/>
          <w:spacing w:val="-2"/>
          <w:sz w:val="24"/>
          <w:szCs w:val="24"/>
        </w:rPr>
        <w:t>um sonras</w:t>
      </w:r>
      <w:r w:rsidRPr="00D61146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D61146">
        <w:rPr>
          <w:rFonts w:ascii="Times New Roman" w:hAnsi="Times New Roman"/>
          <w:spacing w:val="-2"/>
          <w:sz w:val="24"/>
          <w:szCs w:val="24"/>
        </w:rPr>
        <w:t xml:space="preserve"> gelişim ile ilgili olarak do</w:t>
      </w:r>
      <w:r w:rsidRPr="00D61146">
        <w:rPr>
          <w:rFonts w:ascii="Times New Roman" w:hAnsi="Times New Roman" w:hint="eastAsia"/>
          <w:spacing w:val="-2"/>
          <w:sz w:val="24"/>
          <w:szCs w:val="24"/>
        </w:rPr>
        <w:t>ğ</w:t>
      </w:r>
      <w:r w:rsidRPr="00D61146">
        <w:rPr>
          <w:rFonts w:ascii="Times New Roman" w:hAnsi="Times New Roman"/>
          <w:spacing w:val="-2"/>
          <w:sz w:val="24"/>
          <w:szCs w:val="24"/>
        </w:rPr>
        <w:t>rudan ya da dolayl</w:t>
      </w:r>
      <w:r w:rsidRPr="00D61146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D61146">
        <w:rPr>
          <w:rFonts w:ascii="Times New Roman" w:hAnsi="Times New Roman"/>
          <w:spacing w:val="-2"/>
          <w:sz w:val="24"/>
          <w:szCs w:val="24"/>
        </w:rPr>
        <w:t xml:space="preserve"> zararl</w:t>
      </w:r>
      <w:r w:rsidRPr="00D61146">
        <w:rPr>
          <w:rFonts w:ascii="Times New Roman" w:hAnsi="Times New Roman" w:hint="eastAsia"/>
          <w:spacing w:val="-2"/>
          <w:sz w:val="24"/>
          <w:szCs w:val="24"/>
        </w:rPr>
        <w:t>ı</w:t>
      </w:r>
      <w:r w:rsidRPr="00D61146">
        <w:rPr>
          <w:rFonts w:ascii="Times New Roman" w:hAnsi="Times New Roman"/>
          <w:spacing w:val="-2"/>
          <w:sz w:val="24"/>
          <w:szCs w:val="24"/>
        </w:rPr>
        <w:t xml:space="preserve"> etkiler oldu</w:t>
      </w:r>
      <w:r w:rsidRPr="00D61146">
        <w:rPr>
          <w:rFonts w:ascii="Times New Roman" w:hAnsi="Times New Roman" w:hint="eastAsia"/>
          <w:spacing w:val="-2"/>
          <w:sz w:val="24"/>
          <w:szCs w:val="24"/>
        </w:rPr>
        <w:t>ğ</w:t>
      </w:r>
      <w:r w:rsidRPr="00D61146">
        <w:rPr>
          <w:rFonts w:ascii="Times New Roman" w:hAnsi="Times New Roman"/>
          <w:spacing w:val="-2"/>
          <w:sz w:val="24"/>
          <w:szCs w:val="24"/>
        </w:rPr>
        <w:t xml:space="preserve">unu göstermemektedir. </w:t>
      </w:r>
    </w:p>
    <w:p w:rsidR="00DC7F3E" w:rsidRPr="00D61146" w:rsidRDefault="00DC7F3E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Ornidazol’ün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çocuk doğurma potansiyeli bulunan kadınlara ve doğum kontrolü yöntemlerine etkisi bilinmemektedir. </w:t>
      </w:r>
    </w:p>
    <w:p w:rsidR="00814F1C" w:rsidRPr="00D61146" w:rsidRDefault="00814F1C" w:rsidP="00DC7F3E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61146">
        <w:rPr>
          <w:rFonts w:ascii="Times New Roman" w:hAnsi="Times New Roman"/>
          <w:b/>
          <w:spacing w:val="-2"/>
          <w:sz w:val="24"/>
          <w:szCs w:val="24"/>
        </w:rPr>
        <w:t>Gebelik dönemi</w:t>
      </w:r>
    </w:p>
    <w:p w:rsidR="00263882" w:rsidRPr="00D61146" w:rsidRDefault="00263882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 xml:space="preserve">Değişik türlerde yapılan yaygın çalışmalarda ilaç herhangi bir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teratojenik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veya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fetotoksik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etki göstermemiştir. Bununla beraber gebe kadınlarda kontrollü bir çalışma yapılmamıştır. Genel bir prensip olarak </w:t>
      </w:r>
      <w:proofErr w:type="spellStart"/>
      <w:r w:rsidR="00D32062" w:rsidRPr="00D61146">
        <w:rPr>
          <w:rFonts w:ascii="Times New Roman" w:hAnsi="Times New Roman"/>
          <w:spacing w:val="-2"/>
          <w:sz w:val="24"/>
          <w:szCs w:val="24"/>
        </w:rPr>
        <w:t>Biteral</w:t>
      </w:r>
      <w:proofErr w:type="spellEnd"/>
      <w:r w:rsidR="00D32062" w:rsidRPr="00D6114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61146">
        <w:rPr>
          <w:rFonts w:ascii="Times New Roman" w:hAnsi="Times New Roman"/>
          <w:spacing w:val="-2"/>
          <w:sz w:val="24"/>
          <w:szCs w:val="24"/>
        </w:rPr>
        <w:t xml:space="preserve">gebeliğin erken </w:t>
      </w:r>
      <w:r w:rsidR="00D32062" w:rsidRPr="00D61146">
        <w:rPr>
          <w:rFonts w:ascii="Times New Roman" w:hAnsi="Times New Roman"/>
          <w:spacing w:val="-2"/>
          <w:sz w:val="24"/>
          <w:szCs w:val="24"/>
        </w:rPr>
        <w:t xml:space="preserve">dönemlerinde </w:t>
      </w:r>
      <w:r w:rsidRPr="00D61146">
        <w:rPr>
          <w:rFonts w:ascii="Times New Roman" w:hAnsi="Times New Roman"/>
          <w:spacing w:val="-2"/>
          <w:sz w:val="24"/>
          <w:szCs w:val="24"/>
        </w:rPr>
        <w:t>gerekli olmadıkça verilmemelidir.</w:t>
      </w:r>
    </w:p>
    <w:p w:rsidR="00814F1C" w:rsidRPr="00D61146" w:rsidRDefault="00814F1C" w:rsidP="00DC7F3E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proofErr w:type="spellStart"/>
      <w:r w:rsidRPr="00D61146">
        <w:rPr>
          <w:rFonts w:ascii="Times New Roman" w:hAnsi="Times New Roman"/>
          <w:b/>
          <w:spacing w:val="-2"/>
          <w:sz w:val="24"/>
          <w:szCs w:val="24"/>
        </w:rPr>
        <w:t>Laktasyon</w:t>
      </w:r>
      <w:proofErr w:type="spellEnd"/>
      <w:r w:rsidRPr="00D61146">
        <w:rPr>
          <w:rFonts w:ascii="Times New Roman" w:hAnsi="Times New Roman"/>
          <w:b/>
          <w:spacing w:val="-2"/>
          <w:sz w:val="24"/>
          <w:szCs w:val="24"/>
        </w:rPr>
        <w:t xml:space="preserve"> dönemi</w:t>
      </w:r>
    </w:p>
    <w:p w:rsidR="00814F1C" w:rsidRPr="00D61146" w:rsidRDefault="00D32062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 xml:space="preserve">BİTERAL </w:t>
      </w:r>
      <w:r w:rsidR="00814F1C" w:rsidRPr="00D61146">
        <w:rPr>
          <w:rFonts w:ascii="Times New Roman" w:hAnsi="Times New Roman"/>
          <w:spacing w:val="-2"/>
          <w:sz w:val="24"/>
          <w:szCs w:val="24"/>
        </w:rPr>
        <w:t>genel bir prensip olarak emziren annelere gerekli olmadıkça verilmemelidir.</w:t>
      </w:r>
    </w:p>
    <w:p w:rsidR="00814F1C" w:rsidRPr="00D61146" w:rsidRDefault="00D32062" w:rsidP="00DC7F3E">
      <w:pPr>
        <w:suppressAutoHyphens/>
        <w:spacing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61146">
        <w:rPr>
          <w:rFonts w:ascii="Times New Roman" w:hAnsi="Times New Roman"/>
          <w:b/>
          <w:spacing w:val="-2"/>
          <w:sz w:val="24"/>
          <w:szCs w:val="24"/>
        </w:rPr>
        <w:t>Üreme yeteneği/</w:t>
      </w:r>
      <w:proofErr w:type="spellStart"/>
      <w:r w:rsidRPr="00D61146">
        <w:rPr>
          <w:rFonts w:ascii="Times New Roman" w:hAnsi="Times New Roman"/>
          <w:b/>
          <w:spacing w:val="-2"/>
          <w:sz w:val="24"/>
          <w:szCs w:val="24"/>
        </w:rPr>
        <w:t>F</w:t>
      </w:r>
      <w:r w:rsidR="00814F1C" w:rsidRPr="00D61146">
        <w:rPr>
          <w:rFonts w:ascii="Times New Roman" w:hAnsi="Times New Roman"/>
          <w:b/>
          <w:spacing w:val="-2"/>
          <w:sz w:val="24"/>
          <w:szCs w:val="24"/>
        </w:rPr>
        <w:t>ertilite</w:t>
      </w:r>
      <w:proofErr w:type="spellEnd"/>
    </w:p>
    <w:p w:rsidR="00DC7F3E" w:rsidRPr="00D61146" w:rsidRDefault="00DC7F3E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1146">
        <w:rPr>
          <w:rFonts w:ascii="Times New Roman" w:hAnsi="Times New Roman"/>
          <w:sz w:val="24"/>
          <w:szCs w:val="24"/>
        </w:rPr>
        <w:t>Ornidazol</w:t>
      </w:r>
      <w:proofErr w:type="spellEnd"/>
      <w:r w:rsidRPr="00D61146">
        <w:rPr>
          <w:rFonts w:ascii="Times New Roman" w:hAnsi="Times New Roman"/>
          <w:sz w:val="24"/>
          <w:szCs w:val="24"/>
        </w:rPr>
        <w:t xml:space="preserve">, erkek farelerde 400 mg/kg/gün gibi yüksek dozda uygulandığında, düşük sperm hızı bakımından </w:t>
      </w:r>
      <w:proofErr w:type="spellStart"/>
      <w:r w:rsidRPr="00D61146">
        <w:rPr>
          <w:rFonts w:ascii="Times New Roman" w:hAnsi="Times New Roman"/>
          <w:sz w:val="24"/>
          <w:szCs w:val="24"/>
        </w:rPr>
        <w:t>epididimal</w:t>
      </w:r>
      <w:proofErr w:type="spellEnd"/>
      <w:r w:rsidRPr="00D61146">
        <w:rPr>
          <w:rFonts w:ascii="Times New Roman" w:hAnsi="Times New Roman"/>
          <w:sz w:val="24"/>
          <w:szCs w:val="24"/>
        </w:rPr>
        <w:t xml:space="preserve"> sperm </w:t>
      </w:r>
      <w:proofErr w:type="spellStart"/>
      <w:r w:rsidRPr="00D61146">
        <w:rPr>
          <w:rFonts w:ascii="Times New Roman" w:hAnsi="Times New Roman"/>
          <w:sz w:val="24"/>
          <w:szCs w:val="24"/>
        </w:rPr>
        <w:t>motilitesini</w:t>
      </w:r>
      <w:proofErr w:type="spellEnd"/>
      <w:r w:rsidRPr="00D61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1146">
        <w:rPr>
          <w:rFonts w:ascii="Times New Roman" w:hAnsi="Times New Roman"/>
          <w:sz w:val="24"/>
          <w:szCs w:val="24"/>
        </w:rPr>
        <w:t>inhibe</w:t>
      </w:r>
      <w:proofErr w:type="spellEnd"/>
      <w:r w:rsidRPr="00D61146">
        <w:rPr>
          <w:rFonts w:ascii="Times New Roman" w:hAnsi="Times New Roman"/>
          <w:sz w:val="24"/>
          <w:szCs w:val="24"/>
        </w:rPr>
        <w:t xml:space="preserve"> ederek </w:t>
      </w:r>
      <w:proofErr w:type="spellStart"/>
      <w:r w:rsidRPr="00D61146">
        <w:rPr>
          <w:rFonts w:ascii="Times New Roman" w:hAnsi="Times New Roman"/>
          <w:sz w:val="24"/>
          <w:szCs w:val="24"/>
        </w:rPr>
        <w:t>infertilite</w:t>
      </w:r>
      <w:proofErr w:type="spellEnd"/>
      <w:r w:rsidRPr="00D61146">
        <w:rPr>
          <w:rFonts w:ascii="Times New Roman" w:hAnsi="Times New Roman"/>
          <w:sz w:val="24"/>
          <w:szCs w:val="24"/>
        </w:rPr>
        <w:t xml:space="preserve"> meydana getirmektedir.</w:t>
      </w:r>
    </w:p>
    <w:p w:rsidR="00DC7F3E" w:rsidRPr="00D61146" w:rsidRDefault="00DC7F3E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1146">
        <w:rPr>
          <w:rFonts w:ascii="Times New Roman" w:hAnsi="Times New Roman"/>
          <w:sz w:val="24"/>
          <w:szCs w:val="24"/>
        </w:rPr>
        <w:t>İnsanlar üzerinde yapılan çalışmalarından elde edilmiş veri bulunmamaktadır.</w:t>
      </w:r>
    </w:p>
    <w:p w:rsidR="00DC7F3E" w:rsidRPr="00D61146" w:rsidRDefault="00DC7F3E" w:rsidP="00DC7F3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3494" w:rsidRPr="00D61146" w:rsidRDefault="00814F1C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>4.7</w:t>
      </w:r>
      <w:r w:rsidR="00D32062" w:rsidRPr="00D61146">
        <w:rPr>
          <w:rFonts w:ascii="Times New Roman" w:hAnsi="Times New Roman"/>
          <w:b/>
          <w:sz w:val="24"/>
          <w:szCs w:val="24"/>
        </w:rPr>
        <w:t>.</w:t>
      </w:r>
      <w:r w:rsidRPr="00D61146">
        <w:rPr>
          <w:rFonts w:ascii="Times New Roman" w:hAnsi="Times New Roman"/>
          <w:b/>
          <w:sz w:val="24"/>
          <w:szCs w:val="24"/>
        </w:rPr>
        <w:t xml:space="preserve"> </w:t>
      </w:r>
      <w:r w:rsidRPr="00D61146">
        <w:rPr>
          <w:rFonts w:ascii="Times New Roman" w:hAnsi="Times New Roman"/>
          <w:b/>
          <w:sz w:val="24"/>
          <w:szCs w:val="24"/>
        </w:rPr>
        <w:tab/>
        <w:t>Araç ve m</w:t>
      </w:r>
      <w:r w:rsidR="00933494" w:rsidRPr="00D61146">
        <w:rPr>
          <w:rFonts w:ascii="Times New Roman" w:hAnsi="Times New Roman"/>
          <w:b/>
          <w:sz w:val="24"/>
          <w:szCs w:val="24"/>
        </w:rPr>
        <w:t>akine</w:t>
      </w:r>
      <w:r w:rsidRPr="00D61146">
        <w:rPr>
          <w:rFonts w:ascii="Times New Roman" w:hAnsi="Times New Roman"/>
          <w:b/>
          <w:sz w:val="24"/>
          <w:szCs w:val="24"/>
        </w:rPr>
        <w:t xml:space="preserve"> k</w:t>
      </w:r>
      <w:r w:rsidR="00933494" w:rsidRPr="00D61146">
        <w:rPr>
          <w:rFonts w:ascii="Times New Roman" w:hAnsi="Times New Roman"/>
          <w:b/>
          <w:sz w:val="24"/>
          <w:szCs w:val="24"/>
        </w:rPr>
        <w:t xml:space="preserve">ullanma </w:t>
      </w:r>
      <w:r w:rsidRPr="00D61146">
        <w:rPr>
          <w:rFonts w:ascii="Times New Roman" w:hAnsi="Times New Roman"/>
          <w:b/>
          <w:sz w:val="24"/>
          <w:szCs w:val="24"/>
        </w:rPr>
        <w:t>üzerindeki e</w:t>
      </w:r>
      <w:r w:rsidR="00933494" w:rsidRPr="00D61146">
        <w:rPr>
          <w:rFonts w:ascii="Times New Roman" w:hAnsi="Times New Roman"/>
          <w:b/>
          <w:sz w:val="24"/>
          <w:szCs w:val="24"/>
        </w:rPr>
        <w:t>tkiler</w:t>
      </w:r>
    </w:p>
    <w:p w:rsidR="00933494" w:rsidRPr="00D61146" w:rsidRDefault="00814F1C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1146">
        <w:rPr>
          <w:rFonts w:ascii="Times New Roman" w:hAnsi="Times New Roman"/>
          <w:sz w:val="24"/>
          <w:szCs w:val="24"/>
        </w:rPr>
        <w:t>Biteral</w:t>
      </w:r>
      <w:proofErr w:type="spellEnd"/>
      <w:r w:rsidRPr="00D61146">
        <w:rPr>
          <w:rFonts w:ascii="Times New Roman" w:hAnsi="Times New Roman"/>
          <w:sz w:val="24"/>
          <w:szCs w:val="24"/>
        </w:rPr>
        <w:t xml:space="preserve"> alan hastalarda uyku hali, baş dönmesi, tremor, </w:t>
      </w:r>
      <w:proofErr w:type="spellStart"/>
      <w:r w:rsidRPr="00D61146">
        <w:rPr>
          <w:rFonts w:ascii="Times New Roman" w:hAnsi="Times New Roman"/>
          <w:sz w:val="24"/>
          <w:szCs w:val="24"/>
        </w:rPr>
        <w:t>rijidite</w:t>
      </w:r>
      <w:proofErr w:type="spellEnd"/>
      <w:r w:rsidRPr="00D61146">
        <w:rPr>
          <w:rFonts w:ascii="Times New Roman" w:hAnsi="Times New Roman"/>
          <w:sz w:val="24"/>
          <w:szCs w:val="24"/>
        </w:rPr>
        <w:t xml:space="preserve">, koordinasyon bozuklukları, nöbet, </w:t>
      </w:r>
      <w:proofErr w:type="spellStart"/>
      <w:r w:rsidRPr="00D61146">
        <w:rPr>
          <w:rFonts w:ascii="Times New Roman" w:hAnsi="Times New Roman"/>
          <w:sz w:val="24"/>
          <w:szCs w:val="24"/>
        </w:rPr>
        <w:t>vertigo</w:t>
      </w:r>
      <w:proofErr w:type="spellEnd"/>
      <w:r w:rsidRPr="00D61146">
        <w:rPr>
          <w:rFonts w:ascii="Times New Roman" w:hAnsi="Times New Roman"/>
          <w:sz w:val="24"/>
          <w:szCs w:val="24"/>
        </w:rPr>
        <w:t xml:space="preserve"> veya geçici bilinç kaybı görülebilir. Eğer bu etkiler meydana gelirse, bu gibi etkiler araç ve makine kullanımı gibi dikkat gerektiren işleri etkileyebilir.</w:t>
      </w:r>
    </w:p>
    <w:p w:rsidR="00814F1C" w:rsidRPr="00D61146" w:rsidRDefault="00814F1C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3494" w:rsidRPr="00D61146" w:rsidRDefault="00933494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>4.</w:t>
      </w:r>
      <w:proofErr w:type="gramStart"/>
      <w:r w:rsidRPr="00D61146">
        <w:rPr>
          <w:rFonts w:ascii="Times New Roman" w:hAnsi="Times New Roman"/>
          <w:b/>
          <w:sz w:val="24"/>
          <w:szCs w:val="24"/>
        </w:rPr>
        <w:t xml:space="preserve">8 </w:t>
      </w:r>
      <w:r w:rsidR="00D32062" w:rsidRPr="00D61146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D61146">
        <w:rPr>
          <w:rFonts w:ascii="Times New Roman" w:hAnsi="Times New Roman"/>
          <w:b/>
          <w:sz w:val="24"/>
          <w:szCs w:val="24"/>
        </w:rPr>
        <w:tab/>
        <w:t>İstenmeyen etkiler</w:t>
      </w:r>
    </w:p>
    <w:p w:rsidR="00C27A5F" w:rsidRPr="00D61146" w:rsidRDefault="00C27A5F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1146">
        <w:rPr>
          <w:rFonts w:ascii="Times New Roman" w:hAnsi="Times New Roman"/>
          <w:sz w:val="24"/>
          <w:szCs w:val="24"/>
        </w:rPr>
        <w:t>Çok yayg</w:t>
      </w:r>
      <w:r w:rsidRPr="00D61146">
        <w:rPr>
          <w:rFonts w:ascii="Times New Roman" w:hAnsi="Times New Roman" w:hint="eastAsia"/>
          <w:sz w:val="24"/>
          <w:szCs w:val="24"/>
        </w:rPr>
        <w:t>ı</w:t>
      </w:r>
      <w:r w:rsidRPr="00D61146">
        <w:rPr>
          <w:rFonts w:ascii="Times New Roman" w:hAnsi="Times New Roman"/>
          <w:sz w:val="24"/>
          <w:szCs w:val="24"/>
        </w:rPr>
        <w:t>n (≥1/10); yayg</w:t>
      </w:r>
      <w:r w:rsidRPr="00D61146">
        <w:rPr>
          <w:rFonts w:ascii="Times New Roman" w:hAnsi="Times New Roman" w:hint="eastAsia"/>
          <w:sz w:val="24"/>
          <w:szCs w:val="24"/>
        </w:rPr>
        <w:t>ı</w:t>
      </w:r>
      <w:r w:rsidRPr="00D61146">
        <w:rPr>
          <w:rFonts w:ascii="Times New Roman" w:hAnsi="Times New Roman"/>
          <w:sz w:val="24"/>
          <w:szCs w:val="24"/>
        </w:rPr>
        <w:t>n (≥1/100 ila &lt;1/10); yayg</w:t>
      </w:r>
      <w:r w:rsidRPr="00D61146">
        <w:rPr>
          <w:rFonts w:ascii="Times New Roman" w:hAnsi="Times New Roman" w:hint="eastAsia"/>
          <w:sz w:val="24"/>
          <w:szCs w:val="24"/>
        </w:rPr>
        <w:t>ı</w:t>
      </w:r>
      <w:r w:rsidRPr="00D61146">
        <w:rPr>
          <w:rFonts w:ascii="Times New Roman" w:hAnsi="Times New Roman"/>
          <w:sz w:val="24"/>
          <w:szCs w:val="24"/>
        </w:rPr>
        <w:t>n olmayan (≥1/1.000 ila &lt;1/100); seyrek (≥1/10.000 ila &lt;1/1.000); çok seyrek (&lt;1/10.000), bilinmiyor (eldeki verilerden hareketle tahmin edilemiyor).</w:t>
      </w:r>
    </w:p>
    <w:p w:rsidR="00DC7F3E" w:rsidRPr="00D61146" w:rsidRDefault="00DC7F3E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>Psikiyatrik hastal</w:t>
      </w:r>
      <w:r w:rsidRPr="00D61146">
        <w:rPr>
          <w:rFonts w:ascii="Times New Roman" w:hAnsi="Times New Roman" w:hint="eastAsia"/>
          <w:b/>
          <w:sz w:val="24"/>
          <w:szCs w:val="24"/>
        </w:rPr>
        <w:t>ı</w:t>
      </w:r>
      <w:r w:rsidRPr="00D61146">
        <w:rPr>
          <w:rFonts w:ascii="Times New Roman" w:hAnsi="Times New Roman"/>
          <w:b/>
          <w:sz w:val="24"/>
          <w:szCs w:val="24"/>
        </w:rPr>
        <w:t>klar</w:t>
      </w:r>
      <w:r w:rsidRPr="00D61146">
        <w:rPr>
          <w:rFonts w:ascii="Times New Roman" w:hAnsi="Times New Roman" w:hint="eastAsia"/>
          <w:b/>
          <w:sz w:val="24"/>
          <w:szCs w:val="24"/>
        </w:rPr>
        <w:t>ı</w:t>
      </w:r>
      <w:r w:rsidRPr="00D61146">
        <w:rPr>
          <w:rFonts w:ascii="Times New Roman" w:hAnsi="Times New Roman"/>
          <w:b/>
          <w:sz w:val="24"/>
          <w:szCs w:val="24"/>
        </w:rPr>
        <w:t xml:space="preserve"> </w:t>
      </w:r>
    </w:p>
    <w:p w:rsidR="00DC7F3E" w:rsidRPr="00D61146" w:rsidRDefault="00DC7F3E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 xml:space="preserve">Çok seyrek: Uyku hali, </w:t>
      </w:r>
    </w:p>
    <w:p w:rsidR="00DC7F3E" w:rsidRDefault="00DC7F3E" w:rsidP="00DC7F3E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>Seyrek: t</w:t>
      </w:r>
      <w:r w:rsidRPr="00D61146">
        <w:rPr>
          <w:rFonts w:ascii="Times New Roman" w:hAnsi="Times New Roman"/>
          <w:sz w:val="24"/>
          <w:szCs w:val="24"/>
        </w:rPr>
        <w:t>at alma bozukluğu</w:t>
      </w:r>
    </w:p>
    <w:p w:rsidR="000D7580" w:rsidRDefault="000D7580" w:rsidP="00DC7F3E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7580" w:rsidRPr="00D61146" w:rsidRDefault="000D7580" w:rsidP="00DC7F3E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7F3E" w:rsidRPr="00D61146" w:rsidRDefault="00DC7F3E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lastRenderedPageBreak/>
        <w:t>Sinir sistemi hastal</w:t>
      </w:r>
      <w:r w:rsidRPr="00D61146">
        <w:rPr>
          <w:rFonts w:ascii="Times New Roman" w:hAnsi="Times New Roman" w:hint="eastAsia"/>
          <w:b/>
          <w:sz w:val="24"/>
          <w:szCs w:val="24"/>
        </w:rPr>
        <w:t>ı</w:t>
      </w:r>
      <w:r w:rsidRPr="00D61146">
        <w:rPr>
          <w:rFonts w:ascii="Times New Roman" w:hAnsi="Times New Roman"/>
          <w:b/>
          <w:sz w:val="24"/>
          <w:szCs w:val="24"/>
        </w:rPr>
        <w:t>klar</w:t>
      </w:r>
      <w:r w:rsidRPr="00D61146">
        <w:rPr>
          <w:rFonts w:ascii="Times New Roman" w:hAnsi="Times New Roman" w:hint="eastAsia"/>
          <w:b/>
          <w:sz w:val="24"/>
          <w:szCs w:val="24"/>
        </w:rPr>
        <w:t>ı</w:t>
      </w:r>
      <w:r w:rsidRPr="00D61146">
        <w:rPr>
          <w:rFonts w:ascii="Times New Roman" w:hAnsi="Times New Roman"/>
          <w:b/>
          <w:sz w:val="24"/>
          <w:szCs w:val="24"/>
        </w:rPr>
        <w:t xml:space="preserve"> </w:t>
      </w:r>
    </w:p>
    <w:p w:rsidR="00DC7F3E" w:rsidRPr="00D61146" w:rsidRDefault="00DC7F3E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 xml:space="preserve">Çok seyrek: Bazı izole vakalarda baş dönmesi, tremor,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rijidite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, koordinasyon bozuklukları, nöbet, yorgunluk,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vertigo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, geçici bilinç azalması ve duyusal veya karışık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periferal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nöropati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gibi merkezi sinir sistemi bozuklukları da bildirilmiştir.</w:t>
      </w:r>
    </w:p>
    <w:p w:rsidR="00DC7F3E" w:rsidRPr="00D61146" w:rsidRDefault="00DC7F3E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61146">
        <w:rPr>
          <w:rFonts w:ascii="Times New Roman" w:hAnsi="Times New Roman"/>
          <w:b/>
          <w:sz w:val="24"/>
          <w:szCs w:val="24"/>
        </w:rPr>
        <w:t>Gastrointestinal</w:t>
      </w:r>
      <w:proofErr w:type="spellEnd"/>
      <w:r w:rsidRPr="00D61146">
        <w:rPr>
          <w:rFonts w:ascii="Times New Roman" w:hAnsi="Times New Roman"/>
          <w:b/>
          <w:sz w:val="24"/>
          <w:szCs w:val="24"/>
        </w:rPr>
        <w:t xml:space="preserve"> hastal</w:t>
      </w:r>
      <w:r w:rsidRPr="00D61146">
        <w:rPr>
          <w:rFonts w:ascii="Times New Roman" w:hAnsi="Times New Roman" w:hint="eastAsia"/>
          <w:b/>
          <w:sz w:val="24"/>
          <w:szCs w:val="24"/>
        </w:rPr>
        <w:t>ı</w:t>
      </w:r>
      <w:r w:rsidRPr="00D61146">
        <w:rPr>
          <w:rFonts w:ascii="Times New Roman" w:hAnsi="Times New Roman"/>
          <w:b/>
          <w:sz w:val="24"/>
          <w:szCs w:val="24"/>
        </w:rPr>
        <w:t>klar</w:t>
      </w:r>
      <w:r w:rsidRPr="00D61146">
        <w:rPr>
          <w:rFonts w:ascii="Times New Roman" w:hAnsi="Times New Roman" w:hint="eastAsia"/>
          <w:b/>
          <w:sz w:val="24"/>
          <w:szCs w:val="24"/>
        </w:rPr>
        <w:t>ı</w:t>
      </w:r>
      <w:r w:rsidRPr="00D61146">
        <w:rPr>
          <w:rFonts w:ascii="Times New Roman" w:hAnsi="Times New Roman"/>
          <w:b/>
          <w:sz w:val="24"/>
          <w:szCs w:val="24"/>
        </w:rPr>
        <w:t xml:space="preserve"> </w:t>
      </w:r>
    </w:p>
    <w:p w:rsidR="00DC7F3E" w:rsidRPr="00D61146" w:rsidRDefault="00DC7F3E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 xml:space="preserve">Yaygın olmayan: Baş ağrısı ve bulantı, kusma,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diyare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gibi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gastrointestinal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rahatsızlıklar hafif yan etkiler olarak görülebilir.</w:t>
      </w:r>
    </w:p>
    <w:p w:rsidR="00D94791" w:rsidRPr="00D61146" w:rsidRDefault="00D94791" w:rsidP="00D94791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nl-NL"/>
        </w:rPr>
      </w:pPr>
      <w:r w:rsidRPr="00D61146">
        <w:rPr>
          <w:rFonts w:ascii="Times New Roman" w:hAnsi="Times New Roman"/>
          <w:b/>
          <w:sz w:val="24"/>
          <w:szCs w:val="24"/>
          <w:lang w:eastAsia="nl-NL"/>
        </w:rPr>
        <w:t>Kan ve lenf sistemi hastalıkları</w:t>
      </w:r>
    </w:p>
    <w:p w:rsidR="00D94791" w:rsidRPr="00D61146" w:rsidRDefault="00D94791" w:rsidP="00D94791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nl-NL"/>
        </w:rPr>
      </w:pPr>
      <w:r w:rsidRPr="00D61146">
        <w:rPr>
          <w:rFonts w:ascii="Times New Roman" w:hAnsi="Times New Roman"/>
          <w:sz w:val="24"/>
          <w:szCs w:val="24"/>
          <w:lang w:eastAsia="nl-NL"/>
        </w:rPr>
        <w:t xml:space="preserve">Bilinmiyor: </w:t>
      </w:r>
      <w:proofErr w:type="spellStart"/>
      <w:r w:rsidRPr="00D61146">
        <w:rPr>
          <w:rFonts w:ascii="Times New Roman" w:hAnsi="Times New Roman"/>
          <w:sz w:val="24"/>
          <w:szCs w:val="24"/>
          <w:lang w:eastAsia="nl-NL"/>
        </w:rPr>
        <w:t>Lökopeni</w:t>
      </w:r>
      <w:proofErr w:type="spellEnd"/>
    </w:p>
    <w:p w:rsidR="00DC7F3E" w:rsidRPr="00D61146" w:rsidRDefault="00DC7F3E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61146">
        <w:rPr>
          <w:rFonts w:ascii="Times New Roman" w:hAnsi="Times New Roman"/>
          <w:b/>
          <w:sz w:val="24"/>
          <w:szCs w:val="24"/>
        </w:rPr>
        <w:t>Hepato</w:t>
      </w:r>
      <w:proofErr w:type="spellEnd"/>
      <w:r w:rsidRPr="00D61146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D61146">
        <w:rPr>
          <w:rFonts w:ascii="Times New Roman" w:hAnsi="Times New Roman"/>
          <w:b/>
          <w:sz w:val="24"/>
          <w:szCs w:val="24"/>
        </w:rPr>
        <w:t>bilier</w:t>
      </w:r>
      <w:proofErr w:type="spellEnd"/>
      <w:r w:rsidRPr="00D61146">
        <w:rPr>
          <w:rFonts w:ascii="Times New Roman" w:hAnsi="Times New Roman"/>
          <w:b/>
          <w:sz w:val="24"/>
          <w:szCs w:val="24"/>
        </w:rPr>
        <w:t xml:space="preserve"> hastal</w:t>
      </w:r>
      <w:r w:rsidRPr="00D61146">
        <w:rPr>
          <w:rFonts w:ascii="Times New Roman" w:hAnsi="Times New Roman" w:hint="eastAsia"/>
          <w:b/>
          <w:sz w:val="24"/>
          <w:szCs w:val="24"/>
        </w:rPr>
        <w:t>ı</w:t>
      </w:r>
      <w:r w:rsidRPr="00D61146">
        <w:rPr>
          <w:rFonts w:ascii="Times New Roman" w:hAnsi="Times New Roman"/>
          <w:b/>
          <w:sz w:val="24"/>
          <w:szCs w:val="24"/>
        </w:rPr>
        <w:t>klar</w:t>
      </w:r>
      <w:r w:rsidRPr="00D61146">
        <w:rPr>
          <w:rFonts w:ascii="Times New Roman" w:hAnsi="Times New Roman" w:hint="eastAsia"/>
          <w:b/>
          <w:sz w:val="24"/>
          <w:szCs w:val="24"/>
        </w:rPr>
        <w:t>ı</w:t>
      </w:r>
      <w:r w:rsidRPr="00D61146">
        <w:rPr>
          <w:rFonts w:ascii="Times New Roman" w:hAnsi="Times New Roman"/>
          <w:b/>
          <w:sz w:val="24"/>
          <w:szCs w:val="24"/>
        </w:rPr>
        <w:t xml:space="preserve"> </w:t>
      </w:r>
    </w:p>
    <w:p w:rsidR="00DC7F3E" w:rsidRPr="00D61146" w:rsidRDefault="00DC7F3E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>Bilinmiyor: Anormal karaciğer fonksiyon testleri</w:t>
      </w:r>
    </w:p>
    <w:p w:rsidR="00DC7F3E" w:rsidRPr="00D61146" w:rsidRDefault="00DC7F3E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>Deri ve deri alt</w:t>
      </w:r>
      <w:r w:rsidRPr="00D61146">
        <w:rPr>
          <w:rFonts w:ascii="Times New Roman" w:hAnsi="Times New Roman" w:hint="eastAsia"/>
          <w:b/>
          <w:sz w:val="24"/>
          <w:szCs w:val="24"/>
        </w:rPr>
        <w:t>ı</w:t>
      </w:r>
      <w:r w:rsidRPr="00D61146">
        <w:rPr>
          <w:rFonts w:ascii="Times New Roman" w:hAnsi="Times New Roman"/>
          <w:b/>
          <w:sz w:val="24"/>
          <w:szCs w:val="24"/>
        </w:rPr>
        <w:t xml:space="preserve"> doku hastal</w:t>
      </w:r>
      <w:r w:rsidRPr="00D61146">
        <w:rPr>
          <w:rFonts w:ascii="Times New Roman" w:hAnsi="Times New Roman" w:hint="eastAsia"/>
          <w:b/>
          <w:sz w:val="24"/>
          <w:szCs w:val="24"/>
        </w:rPr>
        <w:t>ı</w:t>
      </w:r>
      <w:r w:rsidRPr="00D61146">
        <w:rPr>
          <w:rFonts w:ascii="Times New Roman" w:hAnsi="Times New Roman"/>
          <w:b/>
          <w:sz w:val="24"/>
          <w:szCs w:val="24"/>
        </w:rPr>
        <w:t>klar</w:t>
      </w:r>
      <w:r w:rsidRPr="00D61146">
        <w:rPr>
          <w:rFonts w:ascii="Times New Roman" w:hAnsi="Times New Roman" w:hint="eastAsia"/>
          <w:b/>
          <w:sz w:val="24"/>
          <w:szCs w:val="24"/>
        </w:rPr>
        <w:t>ı</w:t>
      </w:r>
      <w:r w:rsidRPr="00D61146">
        <w:rPr>
          <w:rFonts w:ascii="Times New Roman" w:hAnsi="Times New Roman"/>
          <w:b/>
          <w:sz w:val="24"/>
          <w:szCs w:val="24"/>
        </w:rPr>
        <w:t xml:space="preserve"> </w:t>
      </w:r>
    </w:p>
    <w:p w:rsidR="00DC7F3E" w:rsidRPr="00D61146" w:rsidRDefault="00DC7F3E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>Seyrek: Cilt reaksiyonları gözlenmiştir.</w:t>
      </w:r>
    </w:p>
    <w:p w:rsidR="00DC7F3E" w:rsidRPr="00D61146" w:rsidRDefault="00DC7F3E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>Genel bozukluklar ve uygulama bölgesine ilişkin hastal</w:t>
      </w:r>
      <w:r w:rsidRPr="00D61146">
        <w:rPr>
          <w:rFonts w:ascii="Times New Roman" w:hAnsi="Times New Roman" w:hint="eastAsia"/>
          <w:b/>
          <w:sz w:val="24"/>
          <w:szCs w:val="24"/>
        </w:rPr>
        <w:t>ı</w:t>
      </w:r>
      <w:r w:rsidRPr="00D61146">
        <w:rPr>
          <w:rFonts w:ascii="Times New Roman" w:hAnsi="Times New Roman"/>
          <w:b/>
          <w:sz w:val="24"/>
          <w:szCs w:val="24"/>
        </w:rPr>
        <w:t>klar</w:t>
      </w:r>
      <w:r w:rsidRPr="00D61146">
        <w:rPr>
          <w:rFonts w:ascii="Times New Roman" w:hAnsi="Times New Roman" w:hint="eastAsia"/>
          <w:b/>
          <w:sz w:val="24"/>
          <w:szCs w:val="24"/>
        </w:rPr>
        <w:t>ı</w:t>
      </w:r>
      <w:r w:rsidRPr="00D61146">
        <w:rPr>
          <w:rFonts w:ascii="Times New Roman" w:hAnsi="Times New Roman"/>
          <w:b/>
          <w:sz w:val="24"/>
          <w:szCs w:val="24"/>
        </w:rPr>
        <w:t xml:space="preserve"> </w:t>
      </w:r>
    </w:p>
    <w:p w:rsidR="00DC7F3E" w:rsidRPr="00D61146" w:rsidRDefault="00DC7F3E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 xml:space="preserve">Bilinmiyor: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Biteral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' in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intravenöz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infüzyonu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sırasında, aşırı duyarlılık ve </w:t>
      </w:r>
      <w:proofErr w:type="gramStart"/>
      <w:r w:rsidRPr="00D61146">
        <w:rPr>
          <w:rFonts w:ascii="Times New Roman" w:hAnsi="Times New Roman"/>
          <w:spacing w:val="-2"/>
          <w:sz w:val="24"/>
          <w:szCs w:val="24"/>
        </w:rPr>
        <w:t>lokal</w:t>
      </w:r>
      <w:proofErr w:type="gramEnd"/>
      <w:r w:rsidRPr="00D61146">
        <w:rPr>
          <w:rFonts w:ascii="Times New Roman" w:hAnsi="Times New Roman"/>
          <w:spacing w:val="-2"/>
          <w:sz w:val="24"/>
          <w:szCs w:val="24"/>
        </w:rPr>
        <w:t xml:space="preserve"> ağrı bazen kaydedilmiştir.</w:t>
      </w:r>
    </w:p>
    <w:p w:rsidR="005D4499" w:rsidRPr="00D61146" w:rsidRDefault="005D4499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33494" w:rsidRPr="00D61146" w:rsidRDefault="00933494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>4.9</w:t>
      </w:r>
      <w:r w:rsidR="00D32062" w:rsidRPr="00D61146">
        <w:rPr>
          <w:rFonts w:ascii="Times New Roman" w:hAnsi="Times New Roman"/>
          <w:b/>
          <w:sz w:val="24"/>
          <w:szCs w:val="24"/>
        </w:rPr>
        <w:t>.</w:t>
      </w:r>
      <w:r w:rsidRPr="00D61146">
        <w:rPr>
          <w:rFonts w:ascii="Times New Roman" w:hAnsi="Times New Roman"/>
          <w:b/>
          <w:sz w:val="24"/>
          <w:szCs w:val="24"/>
        </w:rPr>
        <w:t xml:space="preserve"> </w:t>
      </w:r>
      <w:r w:rsidRPr="00D61146">
        <w:rPr>
          <w:rFonts w:ascii="Times New Roman" w:hAnsi="Times New Roman"/>
          <w:b/>
          <w:sz w:val="24"/>
          <w:szCs w:val="24"/>
        </w:rPr>
        <w:tab/>
        <w:t>Doz aşımı</w:t>
      </w:r>
      <w:r w:rsidR="00814F1C" w:rsidRPr="00D61146">
        <w:rPr>
          <w:rFonts w:ascii="Times New Roman" w:hAnsi="Times New Roman"/>
          <w:b/>
          <w:sz w:val="24"/>
          <w:szCs w:val="24"/>
        </w:rPr>
        <w:t xml:space="preserve"> ve tedavisi</w:t>
      </w:r>
    </w:p>
    <w:p w:rsidR="002036BB" w:rsidRPr="00D61146" w:rsidRDefault="002036BB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 xml:space="preserve">Doz aşımında </w:t>
      </w:r>
      <w:r w:rsidR="00D32062" w:rsidRPr="00D61146">
        <w:rPr>
          <w:rFonts w:ascii="Times New Roman" w:hAnsi="Times New Roman"/>
          <w:spacing w:val="-2"/>
          <w:sz w:val="24"/>
          <w:szCs w:val="24"/>
        </w:rPr>
        <w:t>istenmeyen etkiler</w:t>
      </w:r>
      <w:r w:rsidRPr="00D61146">
        <w:rPr>
          <w:rFonts w:ascii="Times New Roman" w:hAnsi="Times New Roman"/>
          <w:spacing w:val="-2"/>
          <w:sz w:val="24"/>
          <w:szCs w:val="24"/>
        </w:rPr>
        <w:t xml:space="preserve"> kısmında kayıtlı </w:t>
      </w:r>
      <w:proofErr w:type="gramStart"/>
      <w:r w:rsidRPr="00D61146">
        <w:rPr>
          <w:rFonts w:ascii="Times New Roman" w:hAnsi="Times New Roman"/>
          <w:spacing w:val="-2"/>
          <w:sz w:val="24"/>
          <w:szCs w:val="24"/>
        </w:rPr>
        <w:t>semptomlar</w:t>
      </w:r>
      <w:proofErr w:type="gramEnd"/>
      <w:r w:rsidRPr="00D61146">
        <w:rPr>
          <w:rFonts w:ascii="Times New Roman" w:hAnsi="Times New Roman"/>
          <w:spacing w:val="-2"/>
          <w:sz w:val="24"/>
          <w:szCs w:val="24"/>
        </w:rPr>
        <w:t xml:space="preserve"> daha ciddi olarak seyreder. Spesifik antidotu yoktur. Kramp oluştuğunda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diazepam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verilmesi tavsiye edilir.</w:t>
      </w:r>
    </w:p>
    <w:p w:rsidR="00933494" w:rsidRPr="00D61146" w:rsidRDefault="00933494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3494" w:rsidRPr="00D61146" w:rsidRDefault="00933494" w:rsidP="00DC7F3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 xml:space="preserve">5. </w:t>
      </w:r>
      <w:r w:rsidRPr="00D61146">
        <w:rPr>
          <w:rFonts w:ascii="Times New Roman" w:hAnsi="Times New Roman"/>
          <w:b/>
          <w:sz w:val="24"/>
          <w:szCs w:val="24"/>
        </w:rPr>
        <w:tab/>
        <w:t>FARMAKOLOJİK ÖZELLİKLERİ</w:t>
      </w:r>
    </w:p>
    <w:p w:rsidR="00933494" w:rsidRPr="00D61146" w:rsidRDefault="00933494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>5.1</w:t>
      </w:r>
      <w:r w:rsidR="000A251B" w:rsidRPr="00D61146">
        <w:rPr>
          <w:rFonts w:ascii="Times New Roman" w:hAnsi="Times New Roman"/>
          <w:b/>
          <w:sz w:val="24"/>
          <w:szCs w:val="24"/>
        </w:rPr>
        <w:t>.</w:t>
      </w:r>
      <w:r w:rsidRPr="00D61146">
        <w:rPr>
          <w:rFonts w:ascii="Times New Roman" w:hAnsi="Times New Roman"/>
          <w:b/>
          <w:sz w:val="24"/>
          <w:szCs w:val="24"/>
        </w:rPr>
        <w:tab/>
        <w:t>Farmakodinamik Özellikleri</w:t>
      </w:r>
    </w:p>
    <w:p w:rsidR="005D4499" w:rsidRPr="00D61146" w:rsidRDefault="00933494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1146">
        <w:rPr>
          <w:rFonts w:ascii="Times New Roman" w:hAnsi="Times New Roman"/>
          <w:sz w:val="24"/>
          <w:szCs w:val="24"/>
        </w:rPr>
        <w:t>Farmakoterapötik</w:t>
      </w:r>
      <w:proofErr w:type="spellEnd"/>
      <w:r w:rsidRPr="00D61146">
        <w:rPr>
          <w:rFonts w:ascii="Times New Roman" w:hAnsi="Times New Roman"/>
          <w:sz w:val="24"/>
          <w:szCs w:val="24"/>
        </w:rPr>
        <w:t xml:space="preserve"> grubu: </w:t>
      </w:r>
      <w:proofErr w:type="spellStart"/>
      <w:r w:rsidR="0062694C" w:rsidRPr="00D61146">
        <w:rPr>
          <w:rFonts w:ascii="Times New Roman" w:hAnsi="Times New Roman"/>
          <w:sz w:val="24"/>
          <w:szCs w:val="24"/>
        </w:rPr>
        <w:t>İnfeksiyona</w:t>
      </w:r>
      <w:proofErr w:type="spellEnd"/>
      <w:r w:rsidR="0062694C" w:rsidRPr="00D61146">
        <w:rPr>
          <w:rFonts w:ascii="Times New Roman" w:hAnsi="Times New Roman"/>
          <w:sz w:val="24"/>
          <w:szCs w:val="24"/>
        </w:rPr>
        <w:t xml:space="preserve"> karşı kullanılan ilaçlar</w:t>
      </w:r>
    </w:p>
    <w:p w:rsidR="00933494" w:rsidRPr="00D61146" w:rsidRDefault="00933494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1146">
        <w:rPr>
          <w:rFonts w:ascii="Times New Roman" w:hAnsi="Times New Roman"/>
          <w:sz w:val="24"/>
          <w:szCs w:val="24"/>
        </w:rPr>
        <w:t xml:space="preserve">ATC kodu: </w:t>
      </w:r>
      <w:r w:rsidR="0062694C" w:rsidRPr="00D61146">
        <w:rPr>
          <w:rFonts w:ascii="Times New Roman" w:hAnsi="Times New Roman"/>
          <w:sz w:val="24"/>
          <w:szCs w:val="24"/>
        </w:rPr>
        <w:t>P01AB03</w:t>
      </w:r>
    </w:p>
    <w:p w:rsidR="00B50B0F" w:rsidRPr="00D61146" w:rsidRDefault="00371BF0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Ornidazol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5-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nitroimidazol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türevi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antiakteriyel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antiprotozoal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bir ilaçtır.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İnvazif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nitelikteki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amibiyazis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olgularında güçlü etkinlik gösterirler. </w:t>
      </w:r>
      <w:proofErr w:type="spellStart"/>
      <w:r w:rsidR="00B50B0F" w:rsidRPr="00D61146">
        <w:rPr>
          <w:rFonts w:ascii="Times New Roman" w:hAnsi="Times New Roman"/>
          <w:spacing w:val="-2"/>
          <w:sz w:val="24"/>
          <w:szCs w:val="24"/>
        </w:rPr>
        <w:t>Biteral</w:t>
      </w:r>
      <w:proofErr w:type="spellEnd"/>
      <w:r w:rsidR="00B50B0F" w:rsidRPr="00D61146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="00B50B0F" w:rsidRPr="00D61146">
        <w:rPr>
          <w:rFonts w:ascii="Times New Roman" w:hAnsi="Times New Roman"/>
          <w:spacing w:val="-2"/>
          <w:sz w:val="24"/>
          <w:szCs w:val="24"/>
        </w:rPr>
        <w:t>Bacteroides</w:t>
      </w:r>
      <w:proofErr w:type="spellEnd"/>
      <w:r w:rsidR="00B50B0F" w:rsidRPr="00D61146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="00B50B0F" w:rsidRPr="00D61146">
        <w:rPr>
          <w:rFonts w:ascii="Times New Roman" w:hAnsi="Times New Roman"/>
          <w:spacing w:val="-2"/>
          <w:sz w:val="24"/>
          <w:szCs w:val="24"/>
        </w:rPr>
        <w:t>Clostridium</w:t>
      </w:r>
      <w:proofErr w:type="spellEnd"/>
      <w:r w:rsidR="00B50B0F" w:rsidRPr="00D61146">
        <w:rPr>
          <w:rFonts w:ascii="Times New Roman" w:hAnsi="Times New Roman"/>
          <w:spacing w:val="-2"/>
          <w:sz w:val="24"/>
          <w:szCs w:val="24"/>
        </w:rPr>
        <w:t xml:space="preserve"> türleri, </w:t>
      </w:r>
      <w:proofErr w:type="spellStart"/>
      <w:r w:rsidR="00B50B0F" w:rsidRPr="00D61146">
        <w:rPr>
          <w:rFonts w:ascii="Times New Roman" w:hAnsi="Times New Roman"/>
          <w:spacing w:val="-2"/>
          <w:sz w:val="24"/>
          <w:szCs w:val="24"/>
        </w:rPr>
        <w:t>Fusobacterium</w:t>
      </w:r>
      <w:proofErr w:type="spellEnd"/>
      <w:r w:rsidR="00B50B0F" w:rsidRPr="00D61146">
        <w:rPr>
          <w:rFonts w:ascii="Times New Roman" w:hAnsi="Times New Roman"/>
          <w:spacing w:val="-2"/>
          <w:sz w:val="24"/>
          <w:szCs w:val="24"/>
        </w:rPr>
        <w:t xml:space="preserve"> ve </w:t>
      </w:r>
      <w:proofErr w:type="spellStart"/>
      <w:r w:rsidR="00B50B0F" w:rsidRPr="00D61146">
        <w:rPr>
          <w:rFonts w:ascii="Times New Roman" w:hAnsi="Times New Roman"/>
          <w:spacing w:val="-2"/>
          <w:sz w:val="24"/>
          <w:szCs w:val="24"/>
        </w:rPr>
        <w:t>anaerob</w:t>
      </w:r>
      <w:proofErr w:type="spellEnd"/>
      <w:r w:rsidR="00B50B0F" w:rsidRPr="00D61146">
        <w:rPr>
          <w:rFonts w:ascii="Times New Roman" w:hAnsi="Times New Roman"/>
          <w:spacing w:val="-2"/>
          <w:sz w:val="24"/>
          <w:szCs w:val="24"/>
        </w:rPr>
        <w:t xml:space="preserve"> koklar gibi </w:t>
      </w:r>
      <w:proofErr w:type="spellStart"/>
      <w:r w:rsidR="00B50B0F" w:rsidRPr="00D61146">
        <w:rPr>
          <w:rFonts w:ascii="Times New Roman" w:hAnsi="Times New Roman"/>
          <w:spacing w:val="-2"/>
          <w:sz w:val="24"/>
          <w:szCs w:val="24"/>
        </w:rPr>
        <w:t>anaerob</w:t>
      </w:r>
      <w:proofErr w:type="spellEnd"/>
      <w:r w:rsidR="00B50B0F" w:rsidRPr="00D61146">
        <w:rPr>
          <w:rFonts w:ascii="Times New Roman" w:hAnsi="Times New Roman"/>
          <w:spacing w:val="-2"/>
          <w:sz w:val="24"/>
          <w:szCs w:val="24"/>
        </w:rPr>
        <w:t xml:space="preserve"> bakterilere ve </w:t>
      </w:r>
      <w:proofErr w:type="spellStart"/>
      <w:r w:rsidR="00B50B0F" w:rsidRPr="00D61146">
        <w:rPr>
          <w:rFonts w:ascii="Times New Roman" w:hAnsi="Times New Roman"/>
          <w:spacing w:val="-2"/>
          <w:sz w:val="24"/>
          <w:szCs w:val="24"/>
        </w:rPr>
        <w:t>Entamoeba</w:t>
      </w:r>
      <w:proofErr w:type="spellEnd"/>
      <w:r w:rsidR="00B50B0F" w:rsidRPr="00D6114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B50B0F" w:rsidRPr="00D61146">
        <w:rPr>
          <w:rFonts w:ascii="Times New Roman" w:hAnsi="Times New Roman"/>
          <w:spacing w:val="-2"/>
          <w:sz w:val="24"/>
          <w:szCs w:val="24"/>
        </w:rPr>
        <w:t>histolytica’ya</w:t>
      </w:r>
      <w:proofErr w:type="spellEnd"/>
      <w:r w:rsidR="00B50B0F" w:rsidRPr="00D61146">
        <w:rPr>
          <w:rFonts w:ascii="Times New Roman" w:hAnsi="Times New Roman"/>
          <w:spacing w:val="-2"/>
          <w:sz w:val="24"/>
          <w:szCs w:val="24"/>
        </w:rPr>
        <w:t xml:space="preserve"> karşı etkilidir. </w:t>
      </w:r>
    </w:p>
    <w:p w:rsidR="003C4C92" w:rsidRPr="00D61146" w:rsidRDefault="003C4C92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3494" w:rsidRPr="00D61146" w:rsidRDefault="00933494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>5.2</w:t>
      </w:r>
      <w:r w:rsidR="000A251B" w:rsidRPr="00D61146">
        <w:rPr>
          <w:rFonts w:ascii="Times New Roman" w:hAnsi="Times New Roman"/>
          <w:b/>
          <w:sz w:val="24"/>
          <w:szCs w:val="24"/>
        </w:rPr>
        <w:t>.</w:t>
      </w:r>
      <w:r w:rsidRPr="00D61146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61146">
        <w:rPr>
          <w:rFonts w:ascii="Times New Roman" w:hAnsi="Times New Roman"/>
          <w:b/>
          <w:sz w:val="24"/>
          <w:szCs w:val="24"/>
        </w:rPr>
        <w:t>Farmakokinetik</w:t>
      </w:r>
      <w:proofErr w:type="spellEnd"/>
      <w:r w:rsidRPr="00D61146">
        <w:rPr>
          <w:rFonts w:ascii="Times New Roman" w:hAnsi="Times New Roman"/>
          <w:b/>
          <w:sz w:val="24"/>
          <w:szCs w:val="24"/>
        </w:rPr>
        <w:t xml:space="preserve"> Özellikleri</w:t>
      </w:r>
    </w:p>
    <w:p w:rsidR="00D52505" w:rsidRPr="00D61146" w:rsidRDefault="00D52505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1146">
        <w:rPr>
          <w:rFonts w:ascii="Times New Roman" w:hAnsi="Times New Roman"/>
          <w:sz w:val="24"/>
          <w:szCs w:val="24"/>
          <w:u w:val="single"/>
        </w:rPr>
        <w:t>Emilim:</w:t>
      </w:r>
      <w:r w:rsidR="00C27A5F" w:rsidRPr="00D61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1BF0" w:rsidRPr="00D61146">
        <w:rPr>
          <w:rFonts w:ascii="Times New Roman" w:hAnsi="Times New Roman"/>
          <w:sz w:val="24"/>
          <w:szCs w:val="24"/>
        </w:rPr>
        <w:t>İntravenöz</w:t>
      </w:r>
      <w:proofErr w:type="spellEnd"/>
      <w:r w:rsidR="00371BF0" w:rsidRPr="00D61146">
        <w:rPr>
          <w:rFonts w:ascii="Times New Roman" w:hAnsi="Times New Roman"/>
          <w:sz w:val="24"/>
          <w:szCs w:val="24"/>
        </w:rPr>
        <w:t xml:space="preserve"> </w:t>
      </w:r>
      <w:r w:rsidRPr="00D61146">
        <w:rPr>
          <w:rFonts w:ascii="Times New Roman" w:hAnsi="Times New Roman"/>
          <w:sz w:val="24"/>
          <w:szCs w:val="24"/>
        </w:rPr>
        <w:t xml:space="preserve">yolla </w:t>
      </w:r>
      <w:proofErr w:type="spellStart"/>
      <w:r w:rsidRPr="00D61146">
        <w:rPr>
          <w:rFonts w:ascii="Times New Roman" w:hAnsi="Times New Roman"/>
          <w:sz w:val="24"/>
          <w:szCs w:val="24"/>
        </w:rPr>
        <w:t>parenteral</w:t>
      </w:r>
      <w:proofErr w:type="spellEnd"/>
      <w:r w:rsidRPr="00D61146">
        <w:rPr>
          <w:rFonts w:ascii="Times New Roman" w:hAnsi="Times New Roman"/>
          <w:sz w:val="24"/>
          <w:szCs w:val="24"/>
        </w:rPr>
        <w:t xml:space="preserve"> uygulanmaktadır.</w:t>
      </w:r>
    </w:p>
    <w:p w:rsidR="00B50B0F" w:rsidRPr="00D61146" w:rsidRDefault="00B50B0F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  <w:u w:val="single"/>
        </w:rPr>
        <w:lastRenderedPageBreak/>
        <w:t>Dağılım:</w:t>
      </w:r>
      <w:r w:rsidRPr="00D6114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52505" w:rsidRPr="00D61146">
        <w:rPr>
          <w:rFonts w:ascii="Times New Roman" w:hAnsi="Times New Roman"/>
          <w:sz w:val="24"/>
          <w:szCs w:val="24"/>
        </w:rPr>
        <w:t xml:space="preserve">İ.V. </w:t>
      </w:r>
      <w:r w:rsidRPr="00D61146">
        <w:rPr>
          <w:rFonts w:ascii="Times New Roman" w:hAnsi="Times New Roman"/>
          <w:spacing w:val="-2"/>
          <w:sz w:val="24"/>
          <w:szCs w:val="24"/>
        </w:rPr>
        <w:t xml:space="preserve">uygulamadan sonra ortalama dağılım hacmi kg başına 1 litredir.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Ornidazolün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plazma proteinlerine bağlanma oranı %13’tür.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Biteral’in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etken maddesi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serebrospinal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sıvıya, vücut sıvılarına ve dokulara etkili </w:t>
      </w:r>
      <w:proofErr w:type="gramStart"/>
      <w:r w:rsidRPr="00D61146">
        <w:rPr>
          <w:rFonts w:ascii="Times New Roman" w:hAnsi="Times New Roman"/>
          <w:spacing w:val="-2"/>
          <w:sz w:val="24"/>
          <w:szCs w:val="24"/>
        </w:rPr>
        <w:t>konsantrasyonlarda</w:t>
      </w:r>
      <w:proofErr w:type="gramEnd"/>
      <w:r w:rsidRPr="00D61146">
        <w:rPr>
          <w:rFonts w:ascii="Times New Roman" w:hAnsi="Times New Roman"/>
          <w:spacing w:val="-2"/>
          <w:sz w:val="24"/>
          <w:szCs w:val="24"/>
        </w:rPr>
        <w:t xml:space="preserve"> geçer. Değişik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endikasyonlara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göre</w:t>
      </w:r>
      <w:r w:rsidR="007F2174" w:rsidRPr="00D6114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61146">
        <w:rPr>
          <w:rFonts w:ascii="Times New Roman" w:hAnsi="Times New Roman"/>
          <w:spacing w:val="-2"/>
          <w:sz w:val="24"/>
          <w:szCs w:val="24"/>
        </w:rPr>
        <w:t xml:space="preserve">plazma konsantrasyonlarının (6-36 mg/l) </w:t>
      </w:r>
      <w:proofErr w:type="gramStart"/>
      <w:r w:rsidRPr="00D61146">
        <w:rPr>
          <w:rFonts w:ascii="Times New Roman" w:hAnsi="Times New Roman"/>
          <w:spacing w:val="-2"/>
          <w:sz w:val="24"/>
          <w:szCs w:val="24"/>
        </w:rPr>
        <w:t>optimal</w:t>
      </w:r>
      <w:proofErr w:type="gramEnd"/>
      <w:r w:rsidRPr="00D61146">
        <w:rPr>
          <w:rFonts w:ascii="Times New Roman" w:hAnsi="Times New Roman"/>
          <w:spacing w:val="-2"/>
          <w:sz w:val="24"/>
          <w:szCs w:val="24"/>
        </w:rPr>
        <w:t xml:space="preserve"> aralıkta olduğu tahmin edilmektedir. Sağlıklı gönüllülerde 12 saatte bir tekrarlanan uygulamalardan sonra birikme faktörü </w:t>
      </w:r>
      <w:proofErr w:type="gramStart"/>
      <w:r w:rsidRPr="00D61146">
        <w:rPr>
          <w:rFonts w:ascii="Times New Roman" w:hAnsi="Times New Roman"/>
          <w:spacing w:val="-2"/>
          <w:sz w:val="24"/>
          <w:szCs w:val="24"/>
        </w:rPr>
        <w:t>1.5</w:t>
      </w:r>
      <w:proofErr w:type="gramEnd"/>
      <w:r w:rsidRPr="00D61146">
        <w:rPr>
          <w:rFonts w:ascii="Times New Roman" w:hAnsi="Times New Roman"/>
          <w:spacing w:val="-2"/>
          <w:sz w:val="24"/>
          <w:szCs w:val="24"/>
        </w:rPr>
        <w:t>-2.5 olarak hesaplanmıştır.</w:t>
      </w:r>
    </w:p>
    <w:p w:rsidR="0019204C" w:rsidRPr="00D61146" w:rsidRDefault="005A025B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D61146">
        <w:rPr>
          <w:rFonts w:ascii="Times New Roman" w:hAnsi="Times New Roman"/>
          <w:spacing w:val="-2"/>
          <w:sz w:val="24"/>
          <w:szCs w:val="24"/>
          <w:u w:val="single"/>
        </w:rPr>
        <w:t>Biyotransformasyon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  <w:u w:val="single"/>
        </w:rPr>
        <w:t>:</w:t>
      </w:r>
      <w:r w:rsidR="00C27A5F" w:rsidRPr="00D61146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proofErr w:type="spellStart"/>
      <w:r w:rsidR="00B50B0F" w:rsidRPr="00D61146">
        <w:rPr>
          <w:rFonts w:ascii="Times New Roman" w:hAnsi="Times New Roman"/>
          <w:spacing w:val="-2"/>
          <w:sz w:val="24"/>
          <w:szCs w:val="24"/>
        </w:rPr>
        <w:t>Ornidazol</w:t>
      </w:r>
      <w:proofErr w:type="spellEnd"/>
      <w:r w:rsidR="00B50B0F" w:rsidRPr="00D61146">
        <w:rPr>
          <w:rFonts w:ascii="Times New Roman" w:hAnsi="Times New Roman"/>
          <w:spacing w:val="-2"/>
          <w:sz w:val="24"/>
          <w:szCs w:val="24"/>
        </w:rPr>
        <w:t xml:space="preserve"> karaciğerde başlıca 2-</w:t>
      </w:r>
      <w:proofErr w:type="spellStart"/>
      <w:r w:rsidR="00B50B0F" w:rsidRPr="00D61146">
        <w:rPr>
          <w:rFonts w:ascii="Times New Roman" w:hAnsi="Times New Roman"/>
          <w:spacing w:val="-2"/>
          <w:sz w:val="24"/>
          <w:szCs w:val="24"/>
        </w:rPr>
        <w:t>hidroksimetil</w:t>
      </w:r>
      <w:proofErr w:type="spellEnd"/>
      <w:r w:rsidR="00B50B0F" w:rsidRPr="00D61146">
        <w:rPr>
          <w:rFonts w:ascii="Times New Roman" w:hAnsi="Times New Roman"/>
          <w:spacing w:val="-2"/>
          <w:sz w:val="24"/>
          <w:szCs w:val="24"/>
        </w:rPr>
        <w:t xml:space="preserve"> ve </w:t>
      </w:r>
      <w:r w:rsidR="00B50B0F" w:rsidRPr="00D61146">
        <w:rPr>
          <w:rFonts w:ascii="Times New Roman" w:hAnsi="Times New Roman"/>
          <w:spacing w:val="-2"/>
          <w:sz w:val="24"/>
          <w:szCs w:val="24"/>
        </w:rPr>
        <w:sym w:font="Symbol" w:char="F061"/>
      </w:r>
      <w:r w:rsidR="00B50B0F" w:rsidRPr="00D61146">
        <w:rPr>
          <w:rFonts w:ascii="Times New Roman" w:hAnsi="Times New Roman"/>
          <w:spacing w:val="-2"/>
          <w:sz w:val="24"/>
          <w:szCs w:val="24"/>
        </w:rPr>
        <w:t>-</w:t>
      </w:r>
      <w:proofErr w:type="spellStart"/>
      <w:r w:rsidR="00B50B0F" w:rsidRPr="00D61146">
        <w:rPr>
          <w:rFonts w:ascii="Times New Roman" w:hAnsi="Times New Roman"/>
          <w:spacing w:val="-2"/>
          <w:sz w:val="24"/>
          <w:szCs w:val="24"/>
        </w:rPr>
        <w:t>hidroksimetil</w:t>
      </w:r>
      <w:proofErr w:type="spellEnd"/>
      <w:r w:rsidR="00B50B0F" w:rsidRPr="00D6114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B50B0F" w:rsidRPr="00D61146">
        <w:rPr>
          <w:rFonts w:ascii="Times New Roman" w:hAnsi="Times New Roman"/>
          <w:spacing w:val="-2"/>
          <w:sz w:val="24"/>
          <w:szCs w:val="24"/>
        </w:rPr>
        <w:t>metabolitlerine</w:t>
      </w:r>
      <w:proofErr w:type="spellEnd"/>
      <w:r w:rsidR="00B50B0F" w:rsidRPr="00D6114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B50B0F" w:rsidRPr="00D61146">
        <w:rPr>
          <w:rFonts w:ascii="Times New Roman" w:hAnsi="Times New Roman"/>
          <w:spacing w:val="-2"/>
          <w:sz w:val="24"/>
          <w:szCs w:val="24"/>
        </w:rPr>
        <w:t>metabolize</w:t>
      </w:r>
      <w:proofErr w:type="spellEnd"/>
      <w:r w:rsidR="00B50B0F" w:rsidRPr="00D61146">
        <w:rPr>
          <w:rFonts w:ascii="Times New Roman" w:hAnsi="Times New Roman"/>
          <w:spacing w:val="-2"/>
          <w:sz w:val="24"/>
          <w:szCs w:val="24"/>
        </w:rPr>
        <w:t xml:space="preserve"> olur. Değişmeyen </w:t>
      </w:r>
      <w:proofErr w:type="spellStart"/>
      <w:r w:rsidR="00B50B0F" w:rsidRPr="00D61146">
        <w:rPr>
          <w:rFonts w:ascii="Times New Roman" w:hAnsi="Times New Roman"/>
          <w:spacing w:val="-2"/>
          <w:sz w:val="24"/>
          <w:szCs w:val="24"/>
        </w:rPr>
        <w:t>ornidazole</w:t>
      </w:r>
      <w:proofErr w:type="spellEnd"/>
      <w:r w:rsidR="00B50B0F" w:rsidRPr="00D61146">
        <w:rPr>
          <w:rFonts w:ascii="Times New Roman" w:hAnsi="Times New Roman"/>
          <w:spacing w:val="-2"/>
          <w:sz w:val="24"/>
          <w:szCs w:val="24"/>
        </w:rPr>
        <w:t xml:space="preserve"> göre, bu iki </w:t>
      </w:r>
      <w:proofErr w:type="spellStart"/>
      <w:r w:rsidR="00B50B0F" w:rsidRPr="00D61146">
        <w:rPr>
          <w:rFonts w:ascii="Times New Roman" w:hAnsi="Times New Roman"/>
          <w:spacing w:val="-2"/>
          <w:sz w:val="24"/>
          <w:szCs w:val="24"/>
        </w:rPr>
        <w:t>metabolit</w:t>
      </w:r>
      <w:proofErr w:type="spellEnd"/>
      <w:r w:rsidR="00B50B0F" w:rsidRPr="00D6114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B50B0F" w:rsidRPr="00D61146">
        <w:rPr>
          <w:rFonts w:ascii="Times New Roman" w:hAnsi="Times New Roman"/>
          <w:spacing w:val="-2"/>
          <w:sz w:val="24"/>
          <w:szCs w:val="24"/>
        </w:rPr>
        <w:t>Trichomonas</w:t>
      </w:r>
      <w:proofErr w:type="spellEnd"/>
      <w:r w:rsidR="00B50B0F" w:rsidRPr="00D6114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B50B0F" w:rsidRPr="00D61146">
        <w:rPr>
          <w:rFonts w:ascii="Times New Roman" w:hAnsi="Times New Roman"/>
          <w:spacing w:val="-2"/>
          <w:sz w:val="24"/>
          <w:szCs w:val="24"/>
        </w:rPr>
        <w:t>vaginalis</w:t>
      </w:r>
      <w:proofErr w:type="spellEnd"/>
      <w:r w:rsidR="00B50B0F" w:rsidRPr="00D61146">
        <w:rPr>
          <w:rFonts w:ascii="Times New Roman" w:hAnsi="Times New Roman"/>
          <w:spacing w:val="-2"/>
          <w:sz w:val="24"/>
          <w:szCs w:val="24"/>
        </w:rPr>
        <w:t xml:space="preserve"> ve anaerobik bakterilere karşı daha az etkilidir.</w:t>
      </w:r>
    </w:p>
    <w:p w:rsidR="00AC69AA" w:rsidRPr="00D61146" w:rsidRDefault="002A082B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  <w:u w:val="single"/>
        </w:rPr>
        <w:t>Eliminasyon</w:t>
      </w:r>
      <w:r w:rsidR="00B50B0F" w:rsidRPr="00D61146">
        <w:rPr>
          <w:rFonts w:ascii="Times New Roman" w:hAnsi="Times New Roman"/>
          <w:spacing w:val="-2"/>
          <w:sz w:val="24"/>
          <w:szCs w:val="24"/>
          <w:u w:val="single"/>
        </w:rPr>
        <w:t>:</w:t>
      </w:r>
      <w:r w:rsidR="00B50B0F" w:rsidRPr="00D61146">
        <w:rPr>
          <w:rFonts w:ascii="Times New Roman" w:hAnsi="Times New Roman"/>
          <w:spacing w:val="-2"/>
          <w:sz w:val="24"/>
          <w:szCs w:val="24"/>
        </w:rPr>
        <w:t xml:space="preserve"> Yarı-ömrü yaklaşık 13 </w:t>
      </w:r>
      <w:proofErr w:type="spellStart"/>
      <w:r w:rsidR="00B50B0F" w:rsidRPr="00D61146">
        <w:rPr>
          <w:rFonts w:ascii="Times New Roman" w:hAnsi="Times New Roman"/>
          <w:spacing w:val="-2"/>
          <w:sz w:val="24"/>
          <w:szCs w:val="24"/>
        </w:rPr>
        <w:t>saatttir</w:t>
      </w:r>
      <w:proofErr w:type="spellEnd"/>
      <w:r w:rsidR="00B50B0F" w:rsidRPr="00D61146">
        <w:rPr>
          <w:rFonts w:ascii="Times New Roman" w:hAnsi="Times New Roman"/>
          <w:spacing w:val="-2"/>
          <w:sz w:val="24"/>
          <w:szCs w:val="24"/>
        </w:rPr>
        <w:t xml:space="preserve">. Alınan tek dozun, %85’i çoğu </w:t>
      </w:r>
      <w:proofErr w:type="spellStart"/>
      <w:r w:rsidR="00B50B0F" w:rsidRPr="00D61146">
        <w:rPr>
          <w:rFonts w:ascii="Times New Roman" w:hAnsi="Times New Roman"/>
          <w:spacing w:val="-2"/>
          <w:sz w:val="24"/>
          <w:szCs w:val="24"/>
        </w:rPr>
        <w:t>metabolize</w:t>
      </w:r>
      <w:proofErr w:type="spellEnd"/>
      <w:r w:rsidR="00B50B0F" w:rsidRPr="00D61146">
        <w:rPr>
          <w:rFonts w:ascii="Times New Roman" w:hAnsi="Times New Roman"/>
          <w:spacing w:val="-2"/>
          <w:sz w:val="24"/>
          <w:szCs w:val="24"/>
        </w:rPr>
        <w:t xml:space="preserve"> olarak ilk 5 gün içinde atılır. Dozun %4’ü değişmeyen bileşik olarak idrarla atılmaktadır.</w:t>
      </w:r>
    </w:p>
    <w:p w:rsidR="00C27A5F" w:rsidRPr="00D61146" w:rsidRDefault="00C27A5F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3494" w:rsidRPr="00D61146" w:rsidRDefault="00933494" w:rsidP="00DC7F3E">
      <w:pPr>
        <w:numPr>
          <w:ilvl w:val="1"/>
          <w:numId w:val="12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 xml:space="preserve">Klinik </w:t>
      </w:r>
      <w:r w:rsidR="000A251B" w:rsidRPr="00D61146">
        <w:rPr>
          <w:rFonts w:ascii="Times New Roman" w:hAnsi="Times New Roman"/>
          <w:b/>
          <w:sz w:val="24"/>
          <w:szCs w:val="24"/>
        </w:rPr>
        <w:t>öncesi güvenilirlik verileri</w:t>
      </w:r>
    </w:p>
    <w:p w:rsidR="00B94B6A" w:rsidRPr="00D61146" w:rsidRDefault="00E92AF2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1146">
        <w:rPr>
          <w:rFonts w:ascii="Times New Roman" w:hAnsi="Times New Roman"/>
          <w:sz w:val="24"/>
          <w:szCs w:val="24"/>
        </w:rPr>
        <w:t>Geçerli değil.</w:t>
      </w:r>
    </w:p>
    <w:p w:rsidR="00C27A5F" w:rsidRPr="00D61146" w:rsidRDefault="00C27A5F" w:rsidP="00DC7F3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3494" w:rsidRPr="00D61146" w:rsidRDefault="00933494" w:rsidP="00DC7F3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>6.</w:t>
      </w:r>
      <w:r w:rsidRPr="00D61146">
        <w:rPr>
          <w:rFonts w:ascii="Times New Roman" w:hAnsi="Times New Roman"/>
          <w:b/>
          <w:sz w:val="24"/>
          <w:szCs w:val="24"/>
        </w:rPr>
        <w:tab/>
        <w:t>FARMASÖTİK ÖZELLİKLERİ</w:t>
      </w:r>
    </w:p>
    <w:p w:rsidR="00933494" w:rsidRPr="00D61146" w:rsidRDefault="00933494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>6.1</w:t>
      </w:r>
      <w:r w:rsidR="000A251B" w:rsidRPr="00D61146">
        <w:rPr>
          <w:rFonts w:ascii="Times New Roman" w:hAnsi="Times New Roman"/>
          <w:b/>
          <w:sz w:val="24"/>
          <w:szCs w:val="24"/>
        </w:rPr>
        <w:t>.</w:t>
      </w:r>
      <w:r w:rsidRPr="00D61146">
        <w:rPr>
          <w:rFonts w:ascii="Times New Roman" w:hAnsi="Times New Roman"/>
          <w:b/>
          <w:sz w:val="24"/>
          <w:szCs w:val="24"/>
        </w:rPr>
        <w:tab/>
        <w:t xml:space="preserve">Yardımcı </w:t>
      </w:r>
      <w:r w:rsidR="005A025B" w:rsidRPr="00D61146">
        <w:rPr>
          <w:rFonts w:ascii="Times New Roman" w:hAnsi="Times New Roman"/>
          <w:b/>
          <w:sz w:val="24"/>
          <w:szCs w:val="24"/>
        </w:rPr>
        <w:t>m</w:t>
      </w:r>
      <w:r w:rsidRPr="00D61146">
        <w:rPr>
          <w:rFonts w:ascii="Times New Roman" w:hAnsi="Times New Roman"/>
          <w:b/>
          <w:sz w:val="24"/>
          <w:szCs w:val="24"/>
        </w:rPr>
        <w:t xml:space="preserve">addelerin </w:t>
      </w:r>
      <w:r w:rsidR="005A025B" w:rsidRPr="00D61146">
        <w:rPr>
          <w:rFonts w:ascii="Times New Roman" w:hAnsi="Times New Roman"/>
          <w:b/>
          <w:sz w:val="24"/>
          <w:szCs w:val="24"/>
        </w:rPr>
        <w:t>l</w:t>
      </w:r>
      <w:r w:rsidRPr="00D61146">
        <w:rPr>
          <w:rFonts w:ascii="Times New Roman" w:hAnsi="Times New Roman"/>
          <w:b/>
          <w:sz w:val="24"/>
          <w:szCs w:val="24"/>
        </w:rPr>
        <w:t>istesi</w:t>
      </w:r>
      <w:r w:rsidRPr="00D61146">
        <w:rPr>
          <w:rFonts w:ascii="Times New Roman" w:hAnsi="Times New Roman"/>
          <w:b/>
          <w:sz w:val="24"/>
          <w:szCs w:val="24"/>
        </w:rPr>
        <w:tab/>
      </w:r>
    </w:p>
    <w:p w:rsidR="00C27A5F" w:rsidRPr="00D61146" w:rsidRDefault="00C27A5F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 xml:space="preserve">Alkol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absolü</w:t>
      </w:r>
      <w:proofErr w:type="spellEnd"/>
    </w:p>
    <w:p w:rsidR="005412C3" w:rsidRPr="00D61146" w:rsidRDefault="00C27A5F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Propilen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92AF2" w:rsidRPr="00D61146">
        <w:rPr>
          <w:rFonts w:ascii="Times New Roman" w:hAnsi="Times New Roman"/>
          <w:spacing w:val="-2"/>
          <w:sz w:val="24"/>
          <w:szCs w:val="24"/>
        </w:rPr>
        <w:t xml:space="preserve">glikol </w:t>
      </w:r>
    </w:p>
    <w:p w:rsidR="005A025B" w:rsidRPr="00D61146" w:rsidRDefault="005A025B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33494" w:rsidRPr="00D61146" w:rsidRDefault="00933494" w:rsidP="00DC7F3E">
      <w:pPr>
        <w:numPr>
          <w:ilvl w:val="1"/>
          <w:numId w:val="13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>Geçimsizlikler</w:t>
      </w:r>
    </w:p>
    <w:p w:rsidR="00933494" w:rsidRPr="00D61146" w:rsidRDefault="00E92AF2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1146">
        <w:rPr>
          <w:rFonts w:ascii="Times New Roman" w:hAnsi="Times New Roman"/>
          <w:sz w:val="24"/>
          <w:szCs w:val="24"/>
        </w:rPr>
        <w:t>Geçerli değil.</w:t>
      </w:r>
    </w:p>
    <w:p w:rsidR="00933494" w:rsidRPr="00D61146" w:rsidRDefault="00933494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3494" w:rsidRPr="00D61146" w:rsidRDefault="00C27A5F" w:rsidP="00DC7F3E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 xml:space="preserve">6.3.  </w:t>
      </w:r>
      <w:r w:rsidR="00933494" w:rsidRPr="00D61146">
        <w:rPr>
          <w:rFonts w:ascii="Times New Roman" w:hAnsi="Times New Roman"/>
          <w:b/>
          <w:sz w:val="24"/>
          <w:szCs w:val="24"/>
        </w:rPr>
        <w:t>Raf ömrü</w:t>
      </w:r>
    </w:p>
    <w:p w:rsidR="00933494" w:rsidRPr="00D61146" w:rsidRDefault="00E92AF2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1146">
        <w:rPr>
          <w:rFonts w:ascii="Times New Roman" w:hAnsi="Times New Roman"/>
          <w:sz w:val="24"/>
          <w:szCs w:val="24"/>
        </w:rPr>
        <w:t>5</w:t>
      </w:r>
      <w:r w:rsidR="00330000" w:rsidRPr="00D61146">
        <w:rPr>
          <w:rFonts w:ascii="Times New Roman" w:hAnsi="Times New Roman"/>
          <w:sz w:val="24"/>
          <w:szCs w:val="24"/>
        </w:rPr>
        <w:t xml:space="preserve"> yıl.</w:t>
      </w:r>
    </w:p>
    <w:p w:rsidR="00933494" w:rsidRPr="00D61146" w:rsidRDefault="00933494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3494" w:rsidRPr="00D61146" w:rsidRDefault="00933494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>6.4</w:t>
      </w:r>
      <w:r w:rsidR="00C27A5F" w:rsidRPr="00D61146">
        <w:rPr>
          <w:rFonts w:ascii="Times New Roman" w:hAnsi="Times New Roman"/>
          <w:b/>
          <w:sz w:val="24"/>
          <w:szCs w:val="24"/>
        </w:rPr>
        <w:t>.</w:t>
      </w:r>
      <w:r w:rsidRPr="00D61146">
        <w:rPr>
          <w:rFonts w:ascii="Times New Roman" w:hAnsi="Times New Roman"/>
          <w:b/>
          <w:sz w:val="24"/>
          <w:szCs w:val="24"/>
        </w:rPr>
        <w:tab/>
      </w:r>
      <w:r w:rsidR="005A025B" w:rsidRPr="00D61146">
        <w:rPr>
          <w:rFonts w:ascii="Times New Roman" w:hAnsi="Times New Roman"/>
          <w:b/>
          <w:sz w:val="24"/>
          <w:szCs w:val="24"/>
        </w:rPr>
        <w:t>Saklamaya yönelik özel tedbirler</w:t>
      </w:r>
    </w:p>
    <w:p w:rsidR="00330000" w:rsidRPr="00D61146" w:rsidRDefault="00330000" w:rsidP="00DC7F3E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>30</w:t>
      </w:r>
      <w:r w:rsidR="00C27A5F" w:rsidRPr="00D61146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D61146">
        <w:rPr>
          <w:rFonts w:ascii="Times New Roman" w:hAnsi="Times New Roman"/>
          <w:spacing w:val="-2"/>
          <w:sz w:val="24"/>
          <w:szCs w:val="24"/>
          <w:vertAlign w:val="superscript"/>
        </w:rPr>
        <w:t>o</w:t>
      </w:r>
      <w:r w:rsidRPr="00D61146">
        <w:rPr>
          <w:rFonts w:ascii="Times New Roman" w:hAnsi="Times New Roman"/>
          <w:spacing w:val="-2"/>
          <w:sz w:val="24"/>
          <w:szCs w:val="24"/>
        </w:rPr>
        <w:t>C’nin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altındaki oda sıcaklığında saklayınız. Işıktan koruyunuz.</w:t>
      </w:r>
    </w:p>
    <w:p w:rsidR="00330000" w:rsidRPr="00D61146" w:rsidRDefault="00330000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3494" w:rsidRPr="00D61146" w:rsidRDefault="00933494" w:rsidP="00DC7F3E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>6.5</w:t>
      </w:r>
      <w:r w:rsidR="00C27A5F" w:rsidRPr="00D61146">
        <w:rPr>
          <w:rFonts w:ascii="Times New Roman" w:hAnsi="Times New Roman"/>
          <w:b/>
          <w:sz w:val="24"/>
          <w:szCs w:val="24"/>
        </w:rPr>
        <w:t>.</w:t>
      </w:r>
      <w:r w:rsidRPr="00D61146">
        <w:rPr>
          <w:rFonts w:ascii="Times New Roman" w:hAnsi="Times New Roman"/>
          <w:b/>
          <w:sz w:val="24"/>
          <w:szCs w:val="24"/>
        </w:rPr>
        <w:tab/>
        <w:t xml:space="preserve">Ambalajın </w:t>
      </w:r>
      <w:r w:rsidR="005A025B" w:rsidRPr="00D61146">
        <w:rPr>
          <w:rFonts w:ascii="Times New Roman" w:hAnsi="Times New Roman"/>
          <w:b/>
          <w:sz w:val="24"/>
          <w:szCs w:val="24"/>
        </w:rPr>
        <w:t>niteliği ve i</w:t>
      </w:r>
      <w:r w:rsidRPr="00D61146">
        <w:rPr>
          <w:rFonts w:ascii="Times New Roman" w:hAnsi="Times New Roman"/>
          <w:b/>
          <w:sz w:val="24"/>
          <w:szCs w:val="24"/>
        </w:rPr>
        <w:t>çeriği</w:t>
      </w:r>
    </w:p>
    <w:p w:rsidR="00330000" w:rsidRPr="00D61146" w:rsidRDefault="00E92AF2" w:rsidP="00DC7F3E">
      <w:pPr>
        <w:tabs>
          <w:tab w:val="left" w:pos="7938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spellStart"/>
      <w:r w:rsidRPr="00D61146">
        <w:rPr>
          <w:rFonts w:ascii="Times New Roman" w:hAnsi="Times New Roman"/>
          <w:spacing w:val="-2"/>
          <w:sz w:val="24"/>
          <w:szCs w:val="24"/>
        </w:rPr>
        <w:t>Biteral</w:t>
      </w:r>
      <w:proofErr w:type="spellEnd"/>
      <w:r w:rsidRPr="00D61146">
        <w:rPr>
          <w:rFonts w:ascii="Times New Roman" w:hAnsi="Times New Roman"/>
          <w:spacing w:val="-2"/>
          <w:sz w:val="24"/>
          <w:szCs w:val="24"/>
        </w:rPr>
        <w:t xml:space="preserve"> ampul, 3 ml, </w:t>
      </w:r>
      <w:r w:rsidR="006D3983" w:rsidRPr="00D61146">
        <w:rPr>
          <w:rFonts w:ascii="Times New Roman" w:hAnsi="Times New Roman"/>
          <w:spacing w:val="-2"/>
          <w:sz w:val="24"/>
          <w:szCs w:val="24"/>
        </w:rPr>
        <w:t>1</w:t>
      </w:r>
      <w:r w:rsidRPr="00D6114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4B36" w:rsidRPr="00F92C10">
        <w:rPr>
          <w:rFonts w:ascii="Times New Roman" w:hAnsi="Times New Roman"/>
          <w:spacing w:val="-2"/>
          <w:sz w:val="24"/>
          <w:szCs w:val="24"/>
        </w:rPr>
        <w:t>ve 100</w:t>
      </w:r>
      <w:r w:rsidR="001D4B3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61146">
        <w:rPr>
          <w:rFonts w:ascii="Times New Roman" w:hAnsi="Times New Roman"/>
          <w:spacing w:val="-2"/>
          <w:sz w:val="24"/>
          <w:szCs w:val="24"/>
        </w:rPr>
        <w:t>adet.</w:t>
      </w:r>
    </w:p>
    <w:p w:rsidR="00933494" w:rsidRDefault="00933494" w:rsidP="00DC7F3E">
      <w:pPr>
        <w:tabs>
          <w:tab w:val="lef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D7580" w:rsidRPr="00D61146" w:rsidRDefault="000D7580" w:rsidP="00DC7F3E">
      <w:pPr>
        <w:tabs>
          <w:tab w:val="left" w:pos="793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2AF2" w:rsidRPr="00D61146" w:rsidRDefault="005A025B" w:rsidP="00DC7F3E">
      <w:pPr>
        <w:numPr>
          <w:ilvl w:val="1"/>
          <w:numId w:val="1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lastRenderedPageBreak/>
        <w:t>Tıbbi üründen arta kalan maddelerin imhası ve diğer özel önlemler</w:t>
      </w:r>
    </w:p>
    <w:p w:rsidR="00E92AF2" w:rsidRPr="00D61146" w:rsidRDefault="00505BF4" w:rsidP="00DC7F3E">
      <w:pPr>
        <w:tabs>
          <w:tab w:val="left" w:pos="31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4.1pt;margin-top:11.7pt;width:252pt;height:45pt;z-index:251658240" strokecolor="white">
            <v:textbox style="mso-next-textbox:#_x0000_s1027">
              <w:txbxContent>
                <w:p w:rsidR="00E92AF2" w:rsidRPr="00AC1A90" w:rsidRDefault="00E92AF2" w:rsidP="00E92AF2">
                  <w:pPr>
                    <w:tabs>
                      <w:tab w:val="left" w:pos="-1157"/>
                      <w:tab w:val="left" w:pos="-437"/>
                      <w:tab w:val="left" w:pos="283"/>
                      <w:tab w:val="left" w:pos="653"/>
                      <w:tab w:val="left" w:pos="1003"/>
                      <w:tab w:val="left" w:pos="1723"/>
                      <w:tab w:val="left" w:pos="2443"/>
                      <w:tab w:val="left" w:pos="3163"/>
                      <w:tab w:val="left" w:pos="3883"/>
                      <w:tab w:val="left" w:pos="4603"/>
                      <w:tab w:val="left" w:pos="5323"/>
                      <w:tab w:val="left" w:pos="6043"/>
                      <w:tab w:val="left" w:pos="6763"/>
                      <w:tab w:val="left" w:pos="7483"/>
                      <w:tab w:val="left" w:pos="8203"/>
                      <w:tab w:val="left" w:pos="8923"/>
                      <w:tab w:val="left" w:pos="9643"/>
                      <w:tab w:val="left" w:pos="10363"/>
                      <w:tab w:val="left" w:pos="11083"/>
                      <w:tab w:val="left" w:pos="11803"/>
                      <w:tab w:val="left" w:pos="12523"/>
                      <w:tab w:val="left" w:pos="13243"/>
                      <w:tab w:val="left" w:pos="13963"/>
                      <w:tab w:val="left" w:pos="14683"/>
                      <w:tab w:val="left" w:pos="15403"/>
                      <w:tab w:val="left" w:pos="16123"/>
                      <w:tab w:val="left" w:pos="16843"/>
                      <w:tab w:val="left" w:pos="17563"/>
                      <w:tab w:val="left" w:pos="18283"/>
                      <w:tab w:val="left" w:pos="19003"/>
                    </w:tabs>
                    <w:suppressAutoHyphens/>
                    <w:jc w:val="both"/>
                    <w:rPr>
                      <w:rFonts w:ascii="Arial (WT)" w:hAnsi="Arial (WT)"/>
                      <w:sz w:val="18"/>
                      <w:szCs w:val="18"/>
                    </w:rPr>
                  </w:pPr>
                  <w:r w:rsidRPr="00AC1A90">
                    <w:rPr>
                      <w:rFonts w:ascii="Arial (WT)" w:hAnsi="Arial (WT)"/>
                      <w:sz w:val="18"/>
                      <w:szCs w:val="18"/>
                    </w:rPr>
                    <w:t>Nokta yukarıda bulunacak şekilde tutulur.</w:t>
                  </w:r>
                </w:p>
                <w:p w:rsidR="00E92AF2" w:rsidRPr="00AC1A90" w:rsidRDefault="00E92AF2" w:rsidP="00E92AF2">
                  <w:pPr>
                    <w:tabs>
                      <w:tab w:val="left" w:pos="-1157"/>
                      <w:tab w:val="left" w:pos="-437"/>
                      <w:tab w:val="left" w:pos="283"/>
                      <w:tab w:val="left" w:pos="653"/>
                      <w:tab w:val="left" w:pos="1003"/>
                      <w:tab w:val="left" w:pos="1723"/>
                      <w:tab w:val="left" w:pos="2443"/>
                      <w:tab w:val="left" w:pos="3163"/>
                      <w:tab w:val="left" w:pos="3883"/>
                      <w:tab w:val="left" w:pos="4603"/>
                      <w:tab w:val="left" w:pos="5323"/>
                      <w:tab w:val="left" w:pos="6043"/>
                      <w:tab w:val="left" w:pos="6763"/>
                      <w:tab w:val="left" w:pos="7483"/>
                      <w:tab w:val="left" w:pos="8203"/>
                      <w:tab w:val="left" w:pos="8923"/>
                      <w:tab w:val="left" w:pos="9643"/>
                      <w:tab w:val="left" w:pos="10363"/>
                      <w:tab w:val="left" w:pos="11083"/>
                      <w:tab w:val="left" w:pos="11803"/>
                      <w:tab w:val="left" w:pos="12523"/>
                      <w:tab w:val="left" w:pos="13243"/>
                      <w:tab w:val="left" w:pos="13963"/>
                      <w:tab w:val="left" w:pos="14683"/>
                      <w:tab w:val="left" w:pos="15403"/>
                      <w:tab w:val="left" w:pos="16123"/>
                      <w:tab w:val="left" w:pos="16843"/>
                      <w:tab w:val="left" w:pos="17563"/>
                      <w:tab w:val="left" w:pos="18283"/>
                      <w:tab w:val="left" w:pos="19003"/>
                    </w:tabs>
                    <w:suppressAutoHyphens/>
                    <w:jc w:val="both"/>
                    <w:rPr>
                      <w:rFonts w:ascii="Arial (WT)" w:hAnsi="Arial (WT)"/>
                      <w:sz w:val="18"/>
                      <w:szCs w:val="18"/>
                    </w:rPr>
                  </w:pPr>
                  <w:r w:rsidRPr="00AC1A90">
                    <w:rPr>
                      <w:rFonts w:ascii="Arial (WT)" w:hAnsi="Arial (WT)"/>
                      <w:sz w:val="18"/>
                      <w:szCs w:val="18"/>
                    </w:rPr>
                    <w:t>Ampulün baş kısmı ok yönünde aşağıya doğru çekilir.</w:t>
                  </w:r>
                </w:p>
                <w:p w:rsidR="00E92AF2" w:rsidRPr="00AC1A90" w:rsidRDefault="00E92AF2" w:rsidP="00E92AF2">
                  <w:pPr>
                    <w:tabs>
                      <w:tab w:val="left" w:pos="-1157"/>
                      <w:tab w:val="left" w:pos="-437"/>
                      <w:tab w:val="left" w:pos="283"/>
                      <w:tab w:val="left" w:pos="653"/>
                      <w:tab w:val="left" w:pos="1003"/>
                      <w:tab w:val="left" w:pos="1723"/>
                      <w:tab w:val="left" w:pos="2443"/>
                      <w:tab w:val="left" w:pos="3163"/>
                      <w:tab w:val="left" w:pos="3883"/>
                      <w:tab w:val="left" w:pos="4603"/>
                      <w:tab w:val="left" w:pos="5323"/>
                      <w:tab w:val="left" w:pos="6043"/>
                      <w:tab w:val="left" w:pos="6763"/>
                      <w:tab w:val="left" w:pos="7483"/>
                      <w:tab w:val="left" w:pos="8203"/>
                      <w:tab w:val="left" w:pos="8923"/>
                      <w:tab w:val="left" w:pos="9643"/>
                      <w:tab w:val="left" w:pos="10363"/>
                      <w:tab w:val="left" w:pos="11083"/>
                      <w:tab w:val="left" w:pos="11803"/>
                      <w:tab w:val="left" w:pos="12523"/>
                      <w:tab w:val="left" w:pos="13243"/>
                      <w:tab w:val="left" w:pos="13963"/>
                      <w:tab w:val="left" w:pos="14683"/>
                      <w:tab w:val="left" w:pos="15403"/>
                      <w:tab w:val="left" w:pos="16123"/>
                      <w:tab w:val="left" w:pos="16843"/>
                      <w:tab w:val="left" w:pos="17563"/>
                      <w:tab w:val="left" w:pos="18283"/>
                      <w:tab w:val="left" w:pos="19003"/>
                    </w:tabs>
                    <w:suppressAutoHyphens/>
                    <w:jc w:val="both"/>
                    <w:rPr>
                      <w:rFonts w:ascii="Arial (WT)" w:hAnsi="Arial (WT)"/>
                      <w:sz w:val="18"/>
                      <w:szCs w:val="18"/>
                    </w:rPr>
                  </w:pPr>
                  <w:r w:rsidRPr="00AC1A90">
                    <w:rPr>
                      <w:rFonts w:ascii="Arial (WT)" w:hAnsi="Arial (WT)"/>
                      <w:sz w:val="18"/>
                      <w:szCs w:val="18"/>
                    </w:rPr>
                    <w:t>Testere kullanılmasına gerek yoktur.</w:t>
                  </w:r>
                </w:p>
                <w:p w:rsidR="00E92AF2" w:rsidRPr="00AC1A90" w:rsidRDefault="00E92AF2" w:rsidP="00E92AF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05BF4">
        <w:rPr>
          <w:rFonts w:ascii="Times New Roman" w:hAnsi="Times New Roman"/>
          <w:noProof/>
          <w:spacing w:val="-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pt;margin-top:1.5pt;width:108pt;height:45.95pt;z-index:251657216">
            <v:imagedata r:id="rId9" o:title=""/>
            <w10:wrap type="topAndBottom"/>
          </v:shape>
          <o:OLEObject Type="Embed" ProgID="MSPhotoEd.3" ShapeID="_x0000_s1026" DrawAspect="Content" ObjectID="_1461676758" r:id="rId10"/>
        </w:pict>
      </w:r>
    </w:p>
    <w:p w:rsidR="00AC69AA" w:rsidRPr="00D61146" w:rsidRDefault="00C27A5F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1146">
        <w:rPr>
          <w:rFonts w:ascii="Times New Roman" w:hAnsi="Times New Roman"/>
          <w:sz w:val="24"/>
          <w:szCs w:val="24"/>
        </w:rPr>
        <w:t>Kullanılmama</w:t>
      </w:r>
      <w:r w:rsidR="005A025B" w:rsidRPr="00D61146">
        <w:rPr>
          <w:rFonts w:ascii="Times New Roman" w:hAnsi="Times New Roman"/>
          <w:sz w:val="24"/>
          <w:szCs w:val="24"/>
        </w:rPr>
        <w:t>ş</w:t>
      </w:r>
      <w:proofErr w:type="spellEnd"/>
      <w:r w:rsidR="005A025B" w:rsidRPr="00D61146">
        <w:rPr>
          <w:rFonts w:ascii="Times New Roman" w:hAnsi="Times New Roman"/>
          <w:sz w:val="24"/>
          <w:szCs w:val="24"/>
        </w:rPr>
        <w:t xml:space="preserve"> olan</w:t>
      </w:r>
      <w:r w:rsidRPr="00D61146">
        <w:rPr>
          <w:rFonts w:ascii="Times New Roman" w:hAnsi="Times New Roman"/>
          <w:sz w:val="24"/>
          <w:szCs w:val="24"/>
        </w:rPr>
        <w:t xml:space="preserve"> ürünler ya da artık maddeler ‘</w:t>
      </w:r>
      <w:r w:rsidR="005A025B" w:rsidRPr="00D61146">
        <w:rPr>
          <w:rFonts w:ascii="Times New Roman" w:hAnsi="Times New Roman"/>
          <w:sz w:val="24"/>
          <w:szCs w:val="24"/>
        </w:rPr>
        <w:t>Tıbbi Atıkların Kontrolü Yönetmeliği’ ve ‘ Ambalaj ve Ambalaj Atıkları Kontrolü Yönetmeliği’ ne uygun olarak imha edilmelidir.</w:t>
      </w:r>
    </w:p>
    <w:p w:rsidR="00E42D78" w:rsidRPr="00D61146" w:rsidRDefault="00E42D78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3494" w:rsidRPr="00D61146" w:rsidRDefault="00933494" w:rsidP="00DC7F3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>7.</w:t>
      </w:r>
      <w:r w:rsidRPr="00D61146">
        <w:rPr>
          <w:rFonts w:ascii="Times New Roman" w:hAnsi="Times New Roman"/>
          <w:b/>
          <w:sz w:val="24"/>
          <w:szCs w:val="24"/>
        </w:rPr>
        <w:tab/>
        <w:t>RUHSAT SAHİBİ</w:t>
      </w:r>
    </w:p>
    <w:p w:rsidR="00FF271C" w:rsidRPr="00D61146" w:rsidRDefault="00FF271C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1146">
        <w:rPr>
          <w:rFonts w:ascii="Times New Roman" w:hAnsi="Times New Roman"/>
          <w:sz w:val="24"/>
          <w:szCs w:val="24"/>
        </w:rPr>
        <w:t>DEVA Holding A.Ş.</w:t>
      </w:r>
    </w:p>
    <w:p w:rsidR="00FF271C" w:rsidRPr="00D61146" w:rsidRDefault="00FF271C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1146">
        <w:rPr>
          <w:rFonts w:ascii="Times New Roman" w:hAnsi="Times New Roman"/>
          <w:sz w:val="24"/>
          <w:szCs w:val="24"/>
        </w:rPr>
        <w:t xml:space="preserve">Halkalı Merkez </w:t>
      </w:r>
      <w:proofErr w:type="spellStart"/>
      <w:r w:rsidRPr="00D61146">
        <w:rPr>
          <w:rFonts w:ascii="Times New Roman" w:hAnsi="Times New Roman"/>
          <w:sz w:val="24"/>
          <w:szCs w:val="24"/>
        </w:rPr>
        <w:t>Mah.Basın</w:t>
      </w:r>
      <w:proofErr w:type="spellEnd"/>
      <w:r w:rsidRPr="00D61146">
        <w:rPr>
          <w:rFonts w:ascii="Times New Roman" w:hAnsi="Times New Roman"/>
          <w:sz w:val="24"/>
          <w:szCs w:val="24"/>
        </w:rPr>
        <w:t xml:space="preserve"> Ekspres Cad.</w:t>
      </w:r>
    </w:p>
    <w:p w:rsidR="00FF271C" w:rsidRPr="00D61146" w:rsidRDefault="00982BFE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No: 1  34303  Küçükçekmece /</w:t>
      </w:r>
      <w:r w:rsidR="00FF271C" w:rsidRPr="00D61146">
        <w:rPr>
          <w:rFonts w:ascii="Times New Roman" w:hAnsi="Times New Roman"/>
          <w:sz w:val="24"/>
          <w:szCs w:val="24"/>
        </w:rPr>
        <w:t xml:space="preserve"> İstanbul</w:t>
      </w:r>
    </w:p>
    <w:p w:rsidR="00FF271C" w:rsidRPr="00D61146" w:rsidRDefault="00FF271C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1146">
        <w:rPr>
          <w:rFonts w:ascii="Times New Roman" w:hAnsi="Times New Roman"/>
          <w:sz w:val="24"/>
          <w:szCs w:val="24"/>
        </w:rPr>
        <w:t xml:space="preserve">Tel: 0 212 692 92 </w:t>
      </w:r>
      <w:proofErr w:type="spellStart"/>
      <w:r w:rsidRPr="00D61146">
        <w:rPr>
          <w:rFonts w:ascii="Times New Roman" w:hAnsi="Times New Roman"/>
          <w:sz w:val="24"/>
          <w:szCs w:val="24"/>
        </w:rPr>
        <w:t>92</w:t>
      </w:r>
      <w:proofErr w:type="spellEnd"/>
    </w:p>
    <w:p w:rsidR="00FF271C" w:rsidRPr="00D61146" w:rsidRDefault="00FF271C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1146">
        <w:rPr>
          <w:rFonts w:ascii="Times New Roman" w:hAnsi="Times New Roman"/>
          <w:sz w:val="24"/>
          <w:szCs w:val="24"/>
        </w:rPr>
        <w:t>Fax</w:t>
      </w:r>
      <w:proofErr w:type="spellEnd"/>
      <w:r w:rsidRPr="00D61146">
        <w:rPr>
          <w:rFonts w:ascii="Times New Roman" w:hAnsi="Times New Roman"/>
          <w:sz w:val="24"/>
          <w:szCs w:val="24"/>
        </w:rPr>
        <w:t>: 0 212 697 00 24</w:t>
      </w:r>
    </w:p>
    <w:p w:rsidR="009C33FB" w:rsidRPr="00D61146" w:rsidRDefault="009C33FB" w:rsidP="00DC7F3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3494" w:rsidRPr="00D61146" w:rsidRDefault="00933494" w:rsidP="00DC7F3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>8.</w:t>
      </w:r>
      <w:r w:rsidRPr="00D61146">
        <w:rPr>
          <w:rFonts w:ascii="Times New Roman" w:hAnsi="Times New Roman"/>
          <w:b/>
          <w:sz w:val="24"/>
          <w:szCs w:val="24"/>
        </w:rPr>
        <w:tab/>
        <w:t>RUHSAT NUMARASI</w:t>
      </w:r>
    </w:p>
    <w:p w:rsidR="00FD0C92" w:rsidRPr="00D61146" w:rsidRDefault="00226D13" w:rsidP="00DC7F3E">
      <w:pPr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D61146">
        <w:rPr>
          <w:rFonts w:ascii="Times New Roman" w:hAnsi="Times New Roman"/>
          <w:spacing w:val="-2"/>
          <w:sz w:val="24"/>
          <w:szCs w:val="24"/>
        </w:rPr>
        <w:t>222/99</w:t>
      </w:r>
    </w:p>
    <w:p w:rsidR="00E92AF2" w:rsidRPr="00D61146" w:rsidRDefault="00E92AF2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3494" w:rsidRPr="00D61146" w:rsidRDefault="00C27A5F" w:rsidP="00DC7F3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>9.</w:t>
      </w:r>
      <w:r w:rsidRPr="00D61146">
        <w:rPr>
          <w:rFonts w:ascii="Times New Roman" w:hAnsi="Times New Roman"/>
          <w:b/>
          <w:sz w:val="24"/>
          <w:szCs w:val="24"/>
        </w:rPr>
        <w:tab/>
        <w:t xml:space="preserve">İLK RUHSAT TARİHİ / </w:t>
      </w:r>
      <w:r w:rsidR="00933494" w:rsidRPr="00D61146">
        <w:rPr>
          <w:rFonts w:ascii="Times New Roman" w:hAnsi="Times New Roman"/>
          <w:b/>
          <w:sz w:val="24"/>
          <w:szCs w:val="24"/>
        </w:rPr>
        <w:t>RUHSAT YENİLEME TARİHİ</w:t>
      </w:r>
    </w:p>
    <w:p w:rsidR="00933494" w:rsidRPr="00D61146" w:rsidRDefault="00226D13" w:rsidP="00DC7F3E">
      <w:pPr>
        <w:spacing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61146">
        <w:rPr>
          <w:rFonts w:ascii="Times New Roman" w:hAnsi="Times New Roman"/>
          <w:sz w:val="24"/>
          <w:szCs w:val="24"/>
        </w:rPr>
        <w:t xml:space="preserve">    </w:t>
      </w:r>
      <w:r w:rsidR="00C27A5F" w:rsidRPr="00D61146">
        <w:rPr>
          <w:rFonts w:ascii="Times New Roman" w:hAnsi="Times New Roman"/>
          <w:sz w:val="24"/>
          <w:szCs w:val="24"/>
        </w:rPr>
        <w:t>İlk r</w:t>
      </w:r>
      <w:r w:rsidR="00462018" w:rsidRPr="00D61146">
        <w:rPr>
          <w:rFonts w:ascii="Times New Roman" w:hAnsi="Times New Roman"/>
          <w:sz w:val="24"/>
          <w:szCs w:val="24"/>
        </w:rPr>
        <w:t xml:space="preserve">uhsat tarihi: </w:t>
      </w:r>
      <w:proofErr w:type="gramStart"/>
      <w:r w:rsidRPr="00D61146">
        <w:rPr>
          <w:rFonts w:ascii="Times New Roman" w:hAnsi="Times New Roman"/>
          <w:sz w:val="24"/>
          <w:szCs w:val="24"/>
        </w:rPr>
        <w:t>30</w:t>
      </w:r>
      <w:r w:rsidRPr="00D61146">
        <w:rPr>
          <w:rFonts w:ascii="Times New Roman" w:hAnsi="Times New Roman"/>
          <w:spacing w:val="-2"/>
          <w:sz w:val="24"/>
          <w:szCs w:val="24"/>
        </w:rPr>
        <w:t>/12/2009</w:t>
      </w:r>
      <w:proofErr w:type="gramEnd"/>
      <w:r w:rsidRPr="00D61146"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:rsidR="00FD0C92" w:rsidRPr="00D61146" w:rsidRDefault="00C27A5F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1146">
        <w:rPr>
          <w:rFonts w:ascii="Times New Roman" w:hAnsi="Times New Roman"/>
          <w:sz w:val="24"/>
          <w:szCs w:val="24"/>
        </w:rPr>
        <w:t xml:space="preserve">    Ruhsat yenileme tarihi:</w:t>
      </w:r>
    </w:p>
    <w:p w:rsidR="00795223" w:rsidRPr="00D61146" w:rsidRDefault="00795223" w:rsidP="00DC7F3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A5390" w:rsidRPr="00D61146" w:rsidRDefault="00933494" w:rsidP="00DC7F3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1146">
        <w:rPr>
          <w:rFonts w:ascii="Times New Roman" w:hAnsi="Times New Roman"/>
          <w:b/>
          <w:sz w:val="24"/>
          <w:szCs w:val="24"/>
        </w:rPr>
        <w:t>10.</w:t>
      </w:r>
      <w:r w:rsidRPr="00D61146">
        <w:rPr>
          <w:rFonts w:ascii="Times New Roman" w:hAnsi="Times New Roman"/>
          <w:b/>
          <w:sz w:val="24"/>
          <w:szCs w:val="24"/>
        </w:rPr>
        <w:tab/>
        <w:t xml:space="preserve">KÜB’ÜN </w:t>
      </w:r>
      <w:r w:rsidR="004F7206" w:rsidRPr="00D61146">
        <w:rPr>
          <w:rFonts w:ascii="Times New Roman" w:hAnsi="Times New Roman"/>
          <w:b/>
          <w:sz w:val="24"/>
          <w:szCs w:val="24"/>
        </w:rPr>
        <w:t>YENİLENME</w:t>
      </w:r>
      <w:r w:rsidRPr="00D61146">
        <w:rPr>
          <w:rFonts w:ascii="Times New Roman" w:hAnsi="Times New Roman"/>
          <w:b/>
          <w:sz w:val="24"/>
          <w:szCs w:val="24"/>
        </w:rPr>
        <w:t xml:space="preserve"> TARİHİ</w:t>
      </w:r>
    </w:p>
    <w:p w:rsidR="00AC69AA" w:rsidRPr="00D61146" w:rsidRDefault="00AC69AA" w:rsidP="00DC7F3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69AA" w:rsidRPr="00D61146" w:rsidRDefault="00AC69AA" w:rsidP="00DC7F3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C69AA" w:rsidRPr="00D61146" w:rsidRDefault="00AC69AA" w:rsidP="00DC7F3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  <w:sectPr w:rsidR="00AC69AA" w:rsidRPr="00D61146" w:rsidSect="00EC0743">
          <w:endnotePr>
            <w:numFmt w:val="decimal"/>
          </w:endnotePr>
          <w:pgSz w:w="11907" w:h="16840" w:code="9"/>
          <w:pgMar w:top="1701" w:right="1701" w:bottom="1135" w:left="1701" w:header="1701" w:footer="867" w:gutter="0"/>
          <w:pgNumType w:start="3"/>
          <w:cols w:space="720"/>
          <w:noEndnote/>
        </w:sectPr>
      </w:pPr>
    </w:p>
    <w:p w:rsidR="00AC69AA" w:rsidRPr="00D61146" w:rsidRDefault="00AC69AA" w:rsidP="00DC7F3E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C69AA" w:rsidRPr="00D61146" w:rsidSect="00E42D78">
      <w:endnotePr>
        <w:numFmt w:val="decimal"/>
      </w:endnotePr>
      <w:type w:val="continuous"/>
      <w:pgSz w:w="11907" w:h="16840" w:code="9"/>
      <w:pgMar w:top="1701" w:right="1701" w:bottom="1135" w:left="1701" w:header="1701" w:footer="8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CDC" w:rsidRDefault="00706CDC">
      <w:pPr>
        <w:spacing w:line="20" w:lineRule="exact"/>
        <w:rPr>
          <w:sz w:val="24"/>
        </w:rPr>
      </w:pPr>
    </w:p>
  </w:endnote>
  <w:endnote w:type="continuationSeparator" w:id="0">
    <w:p w:rsidR="00706CDC" w:rsidRDefault="00706CDC">
      <w:r>
        <w:rPr>
          <w:sz w:val="24"/>
        </w:rPr>
        <w:t xml:space="preserve"> </w:t>
      </w:r>
    </w:p>
  </w:endnote>
  <w:endnote w:type="continuationNotice" w:id="1">
    <w:p w:rsidR="00706CDC" w:rsidRDefault="00706CDC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D4" w:rsidRDefault="00505BF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D05D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E42D78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7D05D4" w:rsidRDefault="007D05D4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743" w:rsidRDefault="00505BF4">
    <w:pPr>
      <w:pStyle w:val="Altbilgi"/>
      <w:jc w:val="right"/>
    </w:pPr>
    <w:fldSimple w:instr=" PAGE   \* MERGEFORMAT ">
      <w:r w:rsidR="00982BFE">
        <w:rPr>
          <w:noProof/>
        </w:rPr>
        <w:t>8</w:t>
      </w:r>
    </w:fldSimple>
    <w:r w:rsidR="000D7580">
      <w:t>/8</w:t>
    </w:r>
  </w:p>
  <w:p w:rsidR="00EC0743" w:rsidRDefault="00EC074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CDC" w:rsidRDefault="00706CDC">
      <w:r>
        <w:rPr>
          <w:sz w:val="24"/>
        </w:rPr>
        <w:separator/>
      </w:r>
    </w:p>
  </w:footnote>
  <w:footnote w:type="continuationSeparator" w:id="0">
    <w:p w:rsidR="00706CDC" w:rsidRDefault="00706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0A7"/>
    <w:multiLevelType w:val="hybridMultilevel"/>
    <w:tmpl w:val="5A780E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468F1"/>
    <w:multiLevelType w:val="hybridMultilevel"/>
    <w:tmpl w:val="B3D8F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A3680"/>
    <w:multiLevelType w:val="hybridMultilevel"/>
    <w:tmpl w:val="42FAE30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B0CC6"/>
    <w:multiLevelType w:val="hybridMultilevel"/>
    <w:tmpl w:val="8BCEF714"/>
    <w:lvl w:ilvl="0" w:tplc="3F5E8B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7C4CEC00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D57EEE"/>
    <w:multiLevelType w:val="singleLevel"/>
    <w:tmpl w:val="916EA8C4"/>
    <w:lvl w:ilvl="0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5">
    <w:nsid w:val="406F343B"/>
    <w:multiLevelType w:val="multilevel"/>
    <w:tmpl w:val="150826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6F27A01"/>
    <w:multiLevelType w:val="multilevel"/>
    <w:tmpl w:val="81A65A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1294CB4"/>
    <w:multiLevelType w:val="multilevel"/>
    <w:tmpl w:val="BB7C0F2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8410F23"/>
    <w:multiLevelType w:val="multilevel"/>
    <w:tmpl w:val="A404C60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9FC57B1"/>
    <w:multiLevelType w:val="singleLevel"/>
    <w:tmpl w:val="55E6D3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E1A68A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1">
    <w:nsid w:val="5F422CDD"/>
    <w:multiLevelType w:val="multilevel"/>
    <w:tmpl w:val="B99AF7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D21202"/>
    <w:multiLevelType w:val="multilevel"/>
    <w:tmpl w:val="004A895A"/>
    <w:lvl w:ilvl="0">
      <w:start w:val="1"/>
      <w:numFmt w:val="decimal"/>
      <w:lvlText w:val="%1.0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800"/>
      </w:pPr>
      <w:rPr>
        <w:rFonts w:hint="default"/>
      </w:rPr>
    </w:lvl>
  </w:abstractNum>
  <w:abstractNum w:abstractNumId="13">
    <w:nsid w:val="6D8306F3"/>
    <w:multiLevelType w:val="multilevel"/>
    <w:tmpl w:val="B06EF5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D884E9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3"/>
  </w:num>
  <w:num w:numId="10">
    <w:abstractNumId w:val="8"/>
  </w:num>
  <w:num w:numId="11">
    <w:abstractNumId w:val="1"/>
  </w:num>
  <w:num w:numId="12">
    <w:abstractNumId w:val="5"/>
  </w:num>
  <w:num w:numId="13">
    <w:abstractNumId w:val="11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916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780E7D"/>
    <w:rsid w:val="000203A2"/>
    <w:rsid w:val="00030242"/>
    <w:rsid w:val="00043CEF"/>
    <w:rsid w:val="0005794F"/>
    <w:rsid w:val="000701FC"/>
    <w:rsid w:val="0007526D"/>
    <w:rsid w:val="000A251B"/>
    <w:rsid w:val="000B6571"/>
    <w:rsid w:val="000C2156"/>
    <w:rsid w:val="000C755D"/>
    <w:rsid w:val="000D7580"/>
    <w:rsid w:val="000E5797"/>
    <w:rsid w:val="001662FB"/>
    <w:rsid w:val="00177047"/>
    <w:rsid w:val="0019204C"/>
    <w:rsid w:val="001A0964"/>
    <w:rsid w:val="001B3B1B"/>
    <w:rsid w:val="001C4939"/>
    <w:rsid w:val="001D37BE"/>
    <w:rsid w:val="001D4B36"/>
    <w:rsid w:val="002036BB"/>
    <w:rsid w:val="0020719E"/>
    <w:rsid w:val="002126A9"/>
    <w:rsid w:val="00226D13"/>
    <w:rsid w:val="00234BC1"/>
    <w:rsid w:val="0025023E"/>
    <w:rsid w:val="00263882"/>
    <w:rsid w:val="00272468"/>
    <w:rsid w:val="00296A4A"/>
    <w:rsid w:val="002A082B"/>
    <w:rsid w:val="002B5735"/>
    <w:rsid w:val="002E24A6"/>
    <w:rsid w:val="00330000"/>
    <w:rsid w:val="00347EF7"/>
    <w:rsid w:val="00371BF0"/>
    <w:rsid w:val="00383DE7"/>
    <w:rsid w:val="00391E52"/>
    <w:rsid w:val="003A3635"/>
    <w:rsid w:val="003B2CFA"/>
    <w:rsid w:val="003C12A3"/>
    <w:rsid w:val="003C4C92"/>
    <w:rsid w:val="003D553A"/>
    <w:rsid w:val="003D7643"/>
    <w:rsid w:val="004045DA"/>
    <w:rsid w:val="00462018"/>
    <w:rsid w:val="00480C9F"/>
    <w:rsid w:val="004B3A5C"/>
    <w:rsid w:val="004F16D6"/>
    <w:rsid w:val="004F7206"/>
    <w:rsid w:val="00501BC5"/>
    <w:rsid w:val="00505BF4"/>
    <w:rsid w:val="00510235"/>
    <w:rsid w:val="00537FB2"/>
    <w:rsid w:val="005412C3"/>
    <w:rsid w:val="00552033"/>
    <w:rsid w:val="005615B0"/>
    <w:rsid w:val="005620BA"/>
    <w:rsid w:val="00571983"/>
    <w:rsid w:val="00572118"/>
    <w:rsid w:val="00576DE3"/>
    <w:rsid w:val="005772E8"/>
    <w:rsid w:val="00584C8C"/>
    <w:rsid w:val="00587472"/>
    <w:rsid w:val="005A025B"/>
    <w:rsid w:val="005C592D"/>
    <w:rsid w:val="005D0F7A"/>
    <w:rsid w:val="005D1B61"/>
    <w:rsid w:val="005D4499"/>
    <w:rsid w:val="005E0414"/>
    <w:rsid w:val="005F7A00"/>
    <w:rsid w:val="00625BC4"/>
    <w:rsid w:val="00626792"/>
    <w:rsid w:val="0062694C"/>
    <w:rsid w:val="006330AC"/>
    <w:rsid w:val="006345F3"/>
    <w:rsid w:val="00651F14"/>
    <w:rsid w:val="00661365"/>
    <w:rsid w:val="00661B5C"/>
    <w:rsid w:val="0069089F"/>
    <w:rsid w:val="006933E3"/>
    <w:rsid w:val="00696774"/>
    <w:rsid w:val="006B12A6"/>
    <w:rsid w:val="006C7486"/>
    <w:rsid w:val="006D3983"/>
    <w:rsid w:val="006E7487"/>
    <w:rsid w:val="006F270F"/>
    <w:rsid w:val="006F635B"/>
    <w:rsid w:val="00700809"/>
    <w:rsid w:val="00706CDC"/>
    <w:rsid w:val="00716ABE"/>
    <w:rsid w:val="007357B9"/>
    <w:rsid w:val="007707D7"/>
    <w:rsid w:val="00780E7D"/>
    <w:rsid w:val="00795223"/>
    <w:rsid w:val="007A5390"/>
    <w:rsid w:val="007B3123"/>
    <w:rsid w:val="007B564E"/>
    <w:rsid w:val="007B61D8"/>
    <w:rsid w:val="007D0172"/>
    <w:rsid w:val="007D05D4"/>
    <w:rsid w:val="007E76A3"/>
    <w:rsid w:val="007F2174"/>
    <w:rsid w:val="00800971"/>
    <w:rsid w:val="00814F1C"/>
    <w:rsid w:val="008426DE"/>
    <w:rsid w:val="00854616"/>
    <w:rsid w:val="008759A2"/>
    <w:rsid w:val="00881797"/>
    <w:rsid w:val="00884B3B"/>
    <w:rsid w:val="00884DF6"/>
    <w:rsid w:val="008936CA"/>
    <w:rsid w:val="008A170D"/>
    <w:rsid w:val="008A30B3"/>
    <w:rsid w:val="008A662A"/>
    <w:rsid w:val="008B0088"/>
    <w:rsid w:val="008B2C09"/>
    <w:rsid w:val="008B3418"/>
    <w:rsid w:val="008C6DC0"/>
    <w:rsid w:val="00911E75"/>
    <w:rsid w:val="00926F99"/>
    <w:rsid w:val="00933494"/>
    <w:rsid w:val="00935BC1"/>
    <w:rsid w:val="0094415A"/>
    <w:rsid w:val="00955926"/>
    <w:rsid w:val="009764A1"/>
    <w:rsid w:val="00982BFE"/>
    <w:rsid w:val="009938B0"/>
    <w:rsid w:val="009940E4"/>
    <w:rsid w:val="009C01B7"/>
    <w:rsid w:val="009C33FB"/>
    <w:rsid w:val="009C5FC2"/>
    <w:rsid w:val="009D3C07"/>
    <w:rsid w:val="00A034D2"/>
    <w:rsid w:val="00A20459"/>
    <w:rsid w:val="00A2474A"/>
    <w:rsid w:val="00A70F63"/>
    <w:rsid w:val="00A76611"/>
    <w:rsid w:val="00A87AED"/>
    <w:rsid w:val="00A921C4"/>
    <w:rsid w:val="00AA1A7B"/>
    <w:rsid w:val="00AC4907"/>
    <w:rsid w:val="00AC69AA"/>
    <w:rsid w:val="00B248E9"/>
    <w:rsid w:val="00B27A33"/>
    <w:rsid w:val="00B50B0F"/>
    <w:rsid w:val="00B94B6A"/>
    <w:rsid w:val="00C26BFF"/>
    <w:rsid w:val="00C27A5F"/>
    <w:rsid w:val="00C54942"/>
    <w:rsid w:val="00C67F71"/>
    <w:rsid w:val="00C70CAA"/>
    <w:rsid w:val="00C94D66"/>
    <w:rsid w:val="00C97592"/>
    <w:rsid w:val="00CC284A"/>
    <w:rsid w:val="00CE5E63"/>
    <w:rsid w:val="00D32062"/>
    <w:rsid w:val="00D52505"/>
    <w:rsid w:val="00D57E09"/>
    <w:rsid w:val="00D61146"/>
    <w:rsid w:val="00D63A78"/>
    <w:rsid w:val="00D94791"/>
    <w:rsid w:val="00D97ECF"/>
    <w:rsid w:val="00DA614D"/>
    <w:rsid w:val="00DA734C"/>
    <w:rsid w:val="00DC6D0B"/>
    <w:rsid w:val="00DC7F3E"/>
    <w:rsid w:val="00E0124D"/>
    <w:rsid w:val="00E2234B"/>
    <w:rsid w:val="00E23A1C"/>
    <w:rsid w:val="00E32006"/>
    <w:rsid w:val="00E33C49"/>
    <w:rsid w:val="00E42D78"/>
    <w:rsid w:val="00E92AF2"/>
    <w:rsid w:val="00EA079D"/>
    <w:rsid w:val="00EB1336"/>
    <w:rsid w:val="00EB28A1"/>
    <w:rsid w:val="00EC0743"/>
    <w:rsid w:val="00EE165E"/>
    <w:rsid w:val="00EF0473"/>
    <w:rsid w:val="00F106CE"/>
    <w:rsid w:val="00F520CB"/>
    <w:rsid w:val="00F66576"/>
    <w:rsid w:val="00F70C2B"/>
    <w:rsid w:val="00F85D8F"/>
    <w:rsid w:val="00F924BB"/>
    <w:rsid w:val="00F92C10"/>
    <w:rsid w:val="00FD0C92"/>
    <w:rsid w:val="00FF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9A2"/>
    <w:rPr>
      <w:rFonts w:ascii="Swiss" w:hAnsi="Swiss"/>
      <w:lang w:eastAsia="ja-JP"/>
    </w:rPr>
  </w:style>
  <w:style w:type="paragraph" w:styleId="Balk1">
    <w:name w:val="heading 1"/>
    <w:basedOn w:val="Normal"/>
    <w:next w:val="Normal"/>
    <w:qFormat/>
    <w:rsid w:val="008759A2"/>
    <w:pPr>
      <w:keepNext/>
      <w:tabs>
        <w:tab w:val="left" w:pos="-1180"/>
        <w:tab w:val="left" w:pos="-460"/>
        <w:tab w:val="left" w:pos="260"/>
        <w:tab w:val="left" w:pos="692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  <w:tab w:val="left" w:pos="10340"/>
        <w:tab w:val="left" w:pos="11060"/>
        <w:tab w:val="left" w:pos="11780"/>
        <w:tab w:val="left" w:pos="12500"/>
        <w:tab w:val="left" w:pos="13220"/>
        <w:tab w:val="left" w:pos="13940"/>
        <w:tab w:val="left" w:pos="14660"/>
        <w:tab w:val="left" w:pos="15380"/>
        <w:tab w:val="left" w:pos="16100"/>
        <w:tab w:val="left" w:pos="16820"/>
        <w:tab w:val="left" w:pos="17540"/>
        <w:tab w:val="left" w:pos="18260"/>
        <w:tab w:val="left" w:pos="18980"/>
      </w:tabs>
      <w:suppressAutoHyphens/>
      <w:jc w:val="both"/>
      <w:outlineLvl w:val="0"/>
    </w:pPr>
    <w:rPr>
      <w:rFonts w:ascii="Arial (WT)" w:hAnsi="Arial (WT)"/>
      <w:spacing w:val="-2"/>
      <w:sz w:val="24"/>
    </w:rPr>
  </w:style>
  <w:style w:type="paragraph" w:styleId="Balk2">
    <w:name w:val="heading 2"/>
    <w:basedOn w:val="Normal"/>
    <w:next w:val="Normal"/>
    <w:qFormat/>
    <w:rsid w:val="008759A2"/>
    <w:pPr>
      <w:keepNext/>
      <w:tabs>
        <w:tab w:val="left" w:pos="-1180"/>
        <w:tab w:val="left" w:pos="-460"/>
        <w:tab w:val="left" w:pos="260"/>
        <w:tab w:val="left" w:pos="692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  <w:tab w:val="left" w:pos="10340"/>
        <w:tab w:val="left" w:pos="11060"/>
        <w:tab w:val="left" w:pos="11780"/>
        <w:tab w:val="left" w:pos="12500"/>
        <w:tab w:val="left" w:pos="13220"/>
        <w:tab w:val="left" w:pos="13940"/>
        <w:tab w:val="left" w:pos="14660"/>
        <w:tab w:val="left" w:pos="15380"/>
        <w:tab w:val="left" w:pos="16100"/>
        <w:tab w:val="left" w:pos="16820"/>
        <w:tab w:val="left" w:pos="17540"/>
        <w:tab w:val="left" w:pos="18260"/>
        <w:tab w:val="left" w:pos="18980"/>
      </w:tabs>
      <w:suppressAutoHyphens/>
      <w:jc w:val="both"/>
      <w:outlineLvl w:val="1"/>
    </w:pPr>
    <w:rPr>
      <w:rFonts w:ascii="Arial (WT)" w:hAnsi="Arial (WT)"/>
      <w:spacing w:val="-2"/>
      <w:sz w:val="22"/>
      <w:u w:val="single"/>
    </w:rPr>
  </w:style>
  <w:style w:type="paragraph" w:styleId="Balk3">
    <w:name w:val="heading 3"/>
    <w:basedOn w:val="Normal"/>
    <w:next w:val="Normal"/>
    <w:qFormat/>
    <w:rsid w:val="008759A2"/>
    <w:pPr>
      <w:keepNext/>
      <w:tabs>
        <w:tab w:val="left" w:pos="-1180"/>
        <w:tab w:val="left" w:pos="-460"/>
        <w:tab w:val="left" w:pos="260"/>
        <w:tab w:val="left" w:pos="692"/>
        <w:tab w:val="left" w:pos="980"/>
        <w:tab w:val="left" w:pos="1412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  <w:tab w:val="left" w:pos="10340"/>
        <w:tab w:val="left" w:pos="11060"/>
        <w:tab w:val="left" w:pos="11780"/>
        <w:tab w:val="left" w:pos="12500"/>
        <w:tab w:val="left" w:pos="13220"/>
        <w:tab w:val="left" w:pos="13940"/>
        <w:tab w:val="left" w:pos="14660"/>
        <w:tab w:val="left" w:pos="15380"/>
        <w:tab w:val="left" w:pos="16100"/>
        <w:tab w:val="left" w:pos="16820"/>
        <w:tab w:val="left" w:pos="17540"/>
        <w:tab w:val="left" w:pos="18260"/>
        <w:tab w:val="left" w:pos="18980"/>
      </w:tabs>
      <w:suppressAutoHyphens/>
      <w:ind w:left="284" w:hanging="284"/>
      <w:jc w:val="both"/>
      <w:outlineLvl w:val="2"/>
    </w:pPr>
    <w:rPr>
      <w:rFonts w:ascii="Arial (WT)" w:hAnsi="Arial (WT)"/>
      <w:spacing w:val="-2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semiHidden/>
    <w:rsid w:val="008759A2"/>
    <w:rPr>
      <w:sz w:val="24"/>
    </w:rPr>
  </w:style>
  <w:style w:type="character" w:styleId="SonnotBavurusu">
    <w:name w:val="endnote reference"/>
    <w:basedOn w:val="VarsaylanParagrafYazTipi"/>
    <w:semiHidden/>
    <w:rsid w:val="008759A2"/>
    <w:rPr>
      <w:vertAlign w:val="superscript"/>
    </w:rPr>
  </w:style>
  <w:style w:type="paragraph" w:styleId="DipnotMetni">
    <w:name w:val="footnote text"/>
    <w:basedOn w:val="Normal"/>
    <w:semiHidden/>
    <w:rsid w:val="008759A2"/>
    <w:rPr>
      <w:sz w:val="24"/>
    </w:rPr>
  </w:style>
  <w:style w:type="character" w:styleId="DipnotBavurusu">
    <w:name w:val="footnote reference"/>
    <w:basedOn w:val="VarsaylanParagrafYazTipi"/>
    <w:semiHidden/>
    <w:rsid w:val="008759A2"/>
    <w:rPr>
      <w:vertAlign w:val="superscript"/>
    </w:rPr>
  </w:style>
  <w:style w:type="paragraph" w:styleId="T1">
    <w:name w:val="toc 1"/>
    <w:basedOn w:val="Normal"/>
    <w:next w:val="Normal"/>
    <w:semiHidden/>
    <w:rsid w:val="008759A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2">
    <w:name w:val="toc 2"/>
    <w:basedOn w:val="Normal"/>
    <w:next w:val="Normal"/>
    <w:semiHidden/>
    <w:rsid w:val="008759A2"/>
    <w:pPr>
      <w:tabs>
        <w:tab w:val="right" w:leader="dot" w:pos="9360"/>
      </w:tabs>
      <w:suppressAutoHyphens/>
      <w:ind w:left="1440" w:right="720" w:hanging="720"/>
    </w:pPr>
  </w:style>
  <w:style w:type="paragraph" w:styleId="T3">
    <w:name w:val="toc 3"/>
    <w:basedOn w:val="Normal"/>
    <w:next w:val="Normal"/>
    <w:semiHidden/>
    <w:rsid w:val="008759A2"/>
    <w:pPr>
      <w:tabs>
        <w:tab w:val="right" w:leader="dot" w:pos="9360"/>
      </w:tabs>
      <w:suppressAutoHyphens/>
      <w:ind w:left="2160" w:right="720" w:hanging="720"/>
    </w:pPr>
  </w:style>
  <w:style w:type="paragraph" w:styleId="T4">
    <w:name w:val="toc 4"/>
    <w:basedOn w:val="Normal"/>
    <w:next w:val="Normal"/>
    <w:semiHidden/>
    <w:rsid w:val="008759A2"/>
    <w:pPr>
      <w:tabs>
        <w:tab w:val="right" w:leader="dot" w:pos="9360"/>
      </w:tabs>
      <w:suppressAutoHyphens/>
      <w:ind w:left="2880" w:right="720" w:hanging="720"/>
    </w:pPr>
  </w:style>
  <w:style w:type="paragraph" w:styleId="T5">
    <w:name w:val="toc 5"/>
    <w:basedOn w:val="Normal"/>
    <w:next w:val="Normal"/>
    <w:semiHidden/>
    <w:rsid w:val="008759A2"/>
    <w:pPr>
      <w:tabs>
        <w:tab w:val="right" w:leader="dot" w:pos="9360"/>
      </w:tabs>
      <w:suppressAutoHyphens/>
      <w:ind w:left="3600" w:right="720" w:hanging="720"/>
    </w:pPr>
  </w:style>
  <w:style w:type="paragraph" w:styleId="T6">
    <w:name w:val="toc 6"/>
    <w:basedOn w:val="Normal"/>
    <w:next w:val="Normal"/>
    <w:semiHidden/>
    <w:rsid w:val="008759A2"/>
    <w:pPr>
      <w:tabs>
        <w:tab w:val="right" w:pos="9360"/>
      </w:tabs>
      <w:suppressAutoHyphens/>
      <w:ind w:left="720" w:hanging="720"/>
    </w:pPr>
  </w:style>
  <w:style w:type="paragraph" w:styleId="T7">
    <w:name w:val="toc 7"/>
    <w:basedOn w:val="Normal"/>
    <w:next w:val="Normal"/>
    <w:semiHidden/>
    <w:rsid w:val="008759A2"/>
    <w:pPr>
      <w:suppressAutoHyphens/>
      <w:ind w:left="720" w:hanging="720"/>
    </w:pPr>
  </w:style>
  <w:style w:type="paragraph" w:styleId="T8">
    <w:name w:val="toc 8"/>
    <w:basedOn w:val="Normal"/>
    <w:next w:val="Normal"/>
    <w:semiHidden/>
    <w:rsid w:val="008759A2"/>
    <w:pPr>
      <w:tabs>
        <w:tab w:val="right" w:pos="9360"/>
      </w:tabs>
      <w:suppressAutoHyphens/>
      <w:ind w:left="720" w:hanging="720"/>
    </w:pPr>
  </w:style>
  <w:style w:type="paragraph" w:styleId="T9">
    <w:name w:val="toc 9"/>
    <w:basedOn w:val="Normal"/>
    <w:next w:val="Normal"/>
    <w:semiHidden/>
    <w:rsid w:val="008759A2"/>
    <w:pPr>
      <w:tabs>
        <w:tab w:val="right" w:leader="dot" w:pos="9360"/>
      </w:tabs>
      <w:suppressAutoHyphens/>
      <w:ind w:left="720" w:hanging="720"/>
    </w:pPr>
  </w:style>
  <w:style w:type="paragraph" w:styleId="Dizin1">
    <w:name w:val="index 1"/>
    <w:basedOn w:val="Normal"/>
    <w:next w:val="Normal"/>
    <w:semiHidden/>
    <w:rsid w:val="008759A2"/>
    <w:pPr>
      <w:tabs>
        <w:tab w:val="right" w:leader="dot" w:pos="9360"/>
      </w:tabs>
      <w:suppressAutoHyphens/>
      <w:ind w:left="1440" w:right="720" w:hanging="1440"/>
    </w:pPr>
  </w:style>
  <w:style w:type="paragraph" w:styleId="Dizin2">
    <w:name w:val="index 2"/>
    <w:basedOn w:val="Normal"/>
    <w:next w:val="Normal"/>
    <w:semiHidden/>
    <w:rsid w:val="008759A2"/>
    <w:pPr>
      <w:tabs>
        <w:tab w:val="right" w:leader="dot" w:pos="9360"/>
      </w:tabs>
      <w:suppressAutoHyphens/>
      <w:ind w:left="1440" w:right="720" w:hanging="720"/>
    </w:pPr>
  </w:style>
  <w:style w:type="paragraph" w:styleId="KaynakaBal">
    <w:name w:val="toa heading"/>
    <w:basedOn w:val="Normal"/>
    <w:next w:val="Normal"/>
    <w:semiHidden/>
    <w:rsid w:val="008759A2"/>
    <w:pPr>
      <w:tabs>
        <w:tab w:val="right" w:pos="9360"/>
      </w:tabs>
      <w:suppressAutoHyphens/>
    </w:pPr>
  </w:style>
  <w:style w:type="paragraph" w:styleId="ResimYazs">
    <w:name w:val="caption"/>
    <w:basedOn w:val="Normal"/>
    <w:next w:val="Normal"/>
    <w:qFormat/>
    <w:rsid w:val="008759A2"/>
    <w:rPr>
      <w:sz w:val="24"/>
    </w:rPr>
  </w:style>
  <w:style w:type="character" w:customStyle="1" w:styleId="EquationCaption">
    <w:name w:val="_Equation Caption"/>
    <w:rsid w:val="008759A2"/>
  </w:style>
  <w:style w:type="paragraph" w:styleId="stbilgi">
    <w:name w:val="header"/>
    <w:basedOn w:val="Normal"/>
    <w:link w:val="stbilgiChar"/>
    <w:uiPriority w:val="99"/>
    <w:rsid w:val="008759A2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rsid w:val="008759A2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8759A2"/>
  </w:style>
  <w:style w:type="paragraph" w:styleId="GvdeMetni">
    <w:name w:val="Body Text"/>
    <w:basedOn w:val="Normal"/>
    <w:rsid w:val="008759A2"/>
    <w:pPr>
      <w:suppressAutoHyphens/>
      <w:jc w:val="both"/>
    </w:pPr>
    <w:rPr>
      <w:rFonts w:ascii="Arial (WT)" w:hAnsi="Arial (WT)"/>
      <w:spacing w:val="-2"/>
      <w:sz w:val="24"/>
    </w:rPr>
  </w:style>
  <w:style w:type="paragraph" w:styleId="GvdeMetni3">
    <w:name w:val="Body Text 3"/>
    <w:basedOn w:val="Normal"/>
    <w:rsid w:val="008759A2"/>
    <w:pPr>
      <w:shd w:val="clear" w:color="auto" w:fill="FFFFFF"/>
      <w:spacing w:line="242" w:lineRule="exact"/>
      <w:ind w:right="2"/>
      <w:jc w:val="both"/>
    </w:pPr>
    <w:rPr>
      <w:rFonts w:ascii="Arial" w:hAnsi="Arial"/>
      <w:w w:val="105"/>
    </w:rPr>
  </w:style>
  <w:style w:type="paragraph" w:styleId="GvdeMetniGirintisi">
    <w:name w:val="Body Text Indent"/>
    <w:basedOn w:val="Normal"/>
    <w:rsid w:val="008759A2"/>
    <w:pPr>
      <w:tabs>
        <w:tab w:val="left" w:pos="-1180"/>
        <w:tab w:val="left" w:pos="-460"/>
        <w:tab w:val="left" w:pos="260"/>
        <w:tab w:val="left" w:pos="692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  <w:tab w:val="left" w:pos="10340"/>
        <w:tab w:val="left" w:pos="11060"/>
        <w:tab w:val="left" w:pos="11780"/>
        <w:tab w:val="left" w:pos="12500"/>
        <w:tab w:val="left" w:pos="13220"/>
        <w:tab w:val="left" w:pos="13940"/>
        <w:tab w:val="left" w:pos="14660"/>
        <w:tab w:val="left" w:pos="15380"/>
        <w:tab w:val="left" w:pos="16100"/>
        <w:tab w:val="left" w:pos="16820"/>
        <w:tab w:val="left" w:pos="17540"/>
        <w:tab w:val="left" w:pos="18260"/>
        <w:tab w:val="left" w:pos="18980"/>
      </w:tabs>
      <w:suppressAutoHyphens/>
      <w:ind w:left="240"/>
      <w:jc w:val="both"/>
    </w:pPr>
    <w:rPr>
      <w:rFonts w:ascii="Arial (WT)" w:hAnsi="Arial (WT)"/>
      <w:spacing w:val="-2"/>
      <w:sz w:val="24"/>
    </w:rPr>
  </w:style>
  <w:style w:type="paragraph" w:styleId="GvdeMetni2">
    <w:name w:val="Body Text 2"/>
    <w:basedOn w:val="Normal"/>
    <w:rsid w:val="008759A2"/>
    <w:pPr>
      <w:tabs>
        <w:tab w:val="left" w:pos="-1180"/>
        <w:tab w:val="left" w:pos="-460"/>
        <w:tab w:val="left" w:pos="260"/>
        <w:tab w:val="left" w:pos="692"/>
        <w:tab w:val="left" w:pos="98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  <w:tab w:val="left" w:pos="9620"/>
        <w:tab w:val="left" w:pos="10340"/>
        <w:tab w:val="left" w:pos="11060"/>
        <w:tab w:val="left" w:pos="11780"/>
        <w:tab w:val="left" w:pos="12500"/>
        <w:tab w:val="left" w:pos="13220"/>
        <w:tab w:val="left" w:pos="13940"/>
        <w:tab w:val="left" w:pos="14660"/>
        <w:tab w:val="left" w:pos="15380"/>
        <w:tab w:val="left" w:pos="16100"/>
        <w:tab w:val="left" w:pos="16820"/>
        <w:tab w:val="left" w:pos="17540"/>
        <w:tab w:val="left" w:pos="18260"/>
        <w:tab w:val="left" w:pos="18980"/>
      </w:tabs>
      <w:suppressAutoHyphens/>
      <w:jc w:val="both"/>
    </w:pPr>
    <w:rPr>
      <w:rFonts w:ascii="Arial (WT)" w:hAnsi="Arial (WT)"/>
      <w:spacing w:val="-2"/>
      <w:sz w:val="24"/>
      <w:u w:val="single"/>
    </w:rPr>
  </w:style>
  <w:style w:type="paragraph" w:customStyle="1" w:styleId="TextTi12">
    <w:name w:val="Text:Ti12"/>
    <w:basedOn w:val="Normal"/>
    <w:rsid w:val="003C4C92"/>
    <w:pPr>
      <w:spacing w:after="170" w:line="280" w:lineRule="atLeast"/>
      <w:jc w:val="both"/>
    </w:pPr>
    <w:rPr>
      <w:rFonts w:ascii="Times New Roman" w:hAnsi="Times New Roman"/>
      <w:sz w:val="24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42D78"/>
    <w:rPr>
      <w:rFonts w:ascii="Swiss" w:hAnsi="Swiss"/>
      <w:lang w:eastAsia="ja-JP"/>
    </w:rPr>
  </w:style>
  <w:style w:type="character" w:customStyle="1" w:styleId="AltbilgiChar">
    <w:name w:val="Altbilgi Char"/>
    <w:basedOn w:val="VarsaylanParagrafYazTipi"/>
    <w:link w:val="Altbilgi"/>
    <w:uiPriority w:val="99"/>
    <w:rsid w:val="00E42D78"/>
    <w:rPr>
      <w:rFonts w:ascii="Swiss" w:hAnsi="Swiss"/>
      <w:lang w:eastAsia="ja-JP"/>
    </w:rPr>
  </w:style>
  <w:style w:type="character" w:styleId="SatrNumaras">
    <w:name w:val="line number"/>
    <w:basedOn w:val="VarsaylanParagrafYazTipi"/>
    <w:rsid w:val="00E42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8701</Characters>
  <Application>Microsoft Office Word</Application>
  <DocSecurity>0</DocSecurity>
  <Lines>72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Minoset Roche şurup</vt:lpstr>
      <vt:lpstr>Minoset Roche şurup</vt:lpstr>
    </vt:vector>
  </TitlesOfParts>
  <Company>F. Hoffmann-La Roche AG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Minoset Roche şurup</dc:title>
  <dc:subject/>
  <dc:creator>Levent BAL</dc:creator>
  <cp:keywords/>
  <cp:lastModifiedBy>baykac</cp:lastModifiedBy>
  <cp:revision>5</cp:revision>
  <cp:lastPrinted>2014-05-15T08:01:00Z</cp:lastPrinted>
  <dcterms:created xsi:type="dcterms:W3CDTF">2014-05-15T08:01:00Z</dcterms:created>
  <dcterms:modified xsi:type="dcterms:W3CDTF">2014-05-15T13:32:00Z</dcterms:modified>
</cp:coreProperties>
</file>