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4" w:rsidRPr="0070679F" w:rsidRDefault="00290134" w:rsidP="00D076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KISA ÜRÜN BİLGİSİ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1. </w:t>
      </w:r>
      <w:r w:rsidRPr="0070679F">
        <w:rPr>
          <w:rFonts w:ascii="Times New Roman" w:hAnsi="Times New Roman"/>
          <w:b/>
          <w:sz w:val="24"/>
          <w:szCs w:val="24"/>
        </w:rPr>
        <w:tab/>
        <w:t>BEŞERİ TIBBİ ÜRÜNÜN ADI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LAROXYL 10 mg draje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2. </w:t>
      </w:r>
      <w:r w:rsidRPr="0070679F">
        <w:rPr>
          <w:rFonts w:ascii="Times New Roman" w:hAnsi="Times New Roman"/>
          <w:b/>
          <w:sz w:val="24"/>
          <w:szCs w:val="24"/>
        </w:rPr>
        <w:tab/>
        <w:t>KALİTATİF VE KANTİTATİF BİLEŞİM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b/>
          <w:spacing w:val="-2"/>
          <w:sz w:val="24"/>
          <w:szCs w:val="24"/>
        </w:rPr>
        <w:t>Etkin madde: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E2394F" w:rsidRPr="0070679F">
        <w:rPr>
          <w:rFonts w:ascii="Times New Roman" w:hAnsi="Times New Roman"/>
          <w:spacing w:val="-2"/>
          <w:sz w:val="24"/>
          <w:szCs w:val="24"/>
        </w:rPr>
        <w:t>10</w:t>
      </w:r>
      <w:r w:rsidR="00D07619" w:rsidRPr="0070679F">
        <w:rPr>
          <w:rFonts w:ascii="Times New Roman" w:hAnsi="Times New Roman"/>
          <w:spacing w:val="-2"/>
          <w:sz w:val="24"/>
          <w:szCs w:val="24"/>
        </w:rPr>
        <w:t>.0</w:t>
      </w:r>
      <w:proofErr w:type="gram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mg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amitriptiline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eşdeğer</w:t>
      </w:r>
      <w:r w:rsidR="00D07619" w:rsidRPr="0070679F">
        <w:rPr>
          <w:rFonts w:ascii="Times New Roman" w:hAnsi="Times New Roman"/>
          <w:spacing w:val="-2"/>
          <w:sz w:val="24"/>
          <w:szCs w:val="24"/>
        </w:rPr>
        <w:t xml:space="preserve"> 11.32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hidroklorür</w:t>
      </w:r>
      <w:proofErr w:type="spellEnd"/>
    </w:p>
    <w:p w:rsidR="002E4475" w:rsidRPr="0070679F" w:rsidRDefault="00E2394F" w:rsidP="002E4475">
      <w:pPr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/>
          <w:b/>
          <w:spacing w:val="-2"/>
          <w:sz w:val="24"/>
          <w:szCs w:val="24"/>
        </w:rPr>
        <w:t>Yardımcı maddeler</w:t>
      </w:r>
      <w:r w:rsidR="00290134" w:rsidRPr="0070679F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2E4475" w:rsidRPr="0070679F" w:rsidRDefault="00E2394F" w:rsidP="002E4475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Laktoz</w:t>
      </w:r>
      <w:r w:rsidRPr="0070679F">
        <w:rPr>
          <w:rFonts w:ascii="Times New Roman" w:hAnsi="Times New Roman"/>
          <w:spacing w:val="-2"/>
          <w:sz w:val="24"/>
          <w:szCs w:val="24"/>
        </w:rPr>
        <w:tab/>
      </w:r>
      <w:r w:rsidRPr="0070679F">
        <w:rPr>
          <w:rFonts w:ascii="Times New Roman" w:hAnsi="Times New Roman"/>
          <w:spacing w:val="-2"/>
          <w:sz w:val="24"/>
          <w:szCs w:val="24"/>
        </w:rPr>
        <w:tab/>
      </w:r>
      <w:r w:rsidRPr="0070679F">
        <w:rPr>
          <w:rFonts w:ascii="Times New Roman" w:hAnsi="Times New Roman"/>
          <w:spacing w:val="-2"/>
          <w:sz w:val="24"/>
          <w:szCs w:val="24"/>
        </w:rPr>
        <w:tab/>
      </w:r>
      <w:r w:rsidRPr="0070679F">
        <w:rPr>
          <w:rFonts w:ascii="Times New Roman" w:hAnsi="Times New Roman"/>
          <w:spacing w:val="-2"/>
          <w:sz w:val="24"/>
          <w:szCs w:val="24"/>
        </w:rPr>
        <w:tab/>
      </w:r>
      <w:r w:rsidRPr="0070679F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6C05E9" w:rsidRPr="0070679F">
        <w:rPr>
          <w:rFonts w:ascii="Times New Roman" w:hAnsi="Times New Roman"/>
          <w:sz w:val="24"/>
          <w:szCs w:val="24"/>
        </w:rPr>
        <w:t>17.4800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2E4475" w:rsidRPr="0070679F" w:rsidRDefault="00E2394F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Şeker</w:t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135254" w:rsidRPr="0070679F">
        <w:rPr>
          <w:rFonts w:ascii="Times New Roman" w:hAnsi="Times New Roman"/>
          <w:sz w:val="24"/>
          <w:szCs w:val="24"/>
        </w:rPr>
        <w:t>42.92</w:t>
      </w:r>
      <w:r w:rsidR="006C05E9" w:rsidRPr="0070679F">
        <w:rPr>
          <w:rFonts w:ascii="Times New Roman" w:hAnsi="Times New Roman"/>
          <w:sz w:val="24"/>
          <w:szCs w:val="24"/>
        </w:rPr>
        <w:t>10</w:t>
      </w:r>
      <w:proofErr w:type="gramEnd"/>
      <w:r w:rsidR="00135254" w:rsidRPr="0070679F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2E4475" w:rsidRPr="0070679F" w:rsidRDefault="00E2394F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Karboksimetilselüloz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sodyum </w:t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135254" w:rsidRPr="0070679F">
        <w:rPr>
          <w:rFonts w:ascii="Times New Roman" w:hAnsi="Times New Roman"/>
          <w:spacing w:val="-2"/>
          <w:sz w:val="24"/>
          <w:szCs w:val="24"/>
        </w:rPr>
        <w:t>0.0076</w:t>
      </w:r>
      <w:proofErr w:type="gramEnd"/>
      <w:r w:rsidR="00135254" w:rsidRPr="0070679F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2E4475" w:rsidRPr="0070679F" w:rsidRDefault="00E2394F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Gliserol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triasetat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r w:rsidR="00135254" w:rsidRPr="0070679F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135254" w:rsidRPr="0070679F">
        <w:rPr>
          <w:rFonts w:ascii="Times New Roman" w:hAnsi="Times New Roman"/>
          <w:spacing w:val="-2"/>
          <w:sz w:val="24"/>
          <w:szCs w:val="24"/>
        </w:rPr>
        <w:t>0.1382</w:t>
      </w:r>
      <w:proofErr w:type="gramEnd"/>
      <w:r w:rsidR="00135254" w:rsidRPr="0070679F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9819D7" w:rsidRPr="0070679F" w:rsidRDefault="00685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Diğer y</w:t>
      </w:r>
      <w:r w:rsidR="00290134" w:rsidRPr="0070679F">
        <w:rPr>
          <w:rFonts w:ascii="Times New Roman" w:hAnsi="Times New Roman"/>
          <w:sz w:val="24"/>
          <w:szCs w:val="24"/>
        </w:rPr>
        <w:t>ard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="00290134" w:rsidRPr="0070679F">
        <w:rPr>
          <w:rFonts w:ascii="Times New Roman" w:hAnsi="Times New Roman"/>
          <w:sz w:val="24"/>
          <w:szCs w:val="24"/>
        </w:rPr>
        <w:t>mc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="00290134" w:rsidRPr="0070679F">
        <w:rPr>
          <w:rFonts w:ascii="Times New Roman" w:hAnsi="Times New Roman"/>
          <w:sz w:val="24"/>
          <w:szCs w:val="24"/>
        </w:rPr>
        <w:t xml:space="preserve"> maddeler için </w:t>
      </w:r>
      <w:proofErr w:type="gramStart"/>
      <w:r w:rsidR="00290134" w:rsidRPr="0070679F">
        <w:rPr>
          <w:rFonts w:ascii="Times New Roman" w:hAnsi="Times New Roman"/>
          <w:sz w:val="24"/>
          <w:szCs w:val="24"/>
        </w:rPr>
        <w:t>6.1’e</w:t>
      </w:r>
      <w:proofErr w:type="gramEnd"/>
      <w:r w:rsidR="00290134" w:rsidRPr="0070679F">
        <w:rPr>
          <w:rFonts w:ascii="Times New Roman" w:hAnsi="Times New Roman"/>
          <w:sz w:val="24"/>
          <w:szCs w:val="24"/>
        </w:rPr>
        <w:t xml:space="preserve"> bak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="00290134" w:rsidRPr="0070679F">
        <w:rPr>
          <w:rFonts w:ascii="Times New Roman" w:hAnsi="Times New Roman"/>
          <w:sz w:val="24"/>
          <w:szCs w:val="24"/>
        </w:rPr>
        <w:t>n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="00290134" w:rsidRPr="0070679F">
        <w:rPr>
          <w:rFonts w:ascii="Times New Roman" w:hAnsi="Times New Roman"/>
          <w:sz w:val="24"/>
          <w:szCs w:val="24"/>
        </w:rPr>
        <w:t>z.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3.</w:t>
      </w:r>
      <w:r w:rsidRPr="0070679F">
        <w:rPr>
          <w:rFonts w:ascii="Times New Roman" w:hAnsi="Times New Roman"/>
          <w:b/>
          <w:sz w:val="24"/>
          <w:szCs w:val="24"/>
        </w:rPr>
        <w:tab/>
        <w:t>FARMASÖTİK FORM</w:t>
      </w:r>
      <w:r w:rsidRPr="0070679F">
        <w:rPr>
          <w:rFonts w:ascii="Times New Roman" w:hAnsi="Times New Roman"/>
          <w:b/>
          <w:sz w:val="24"/>
          <w:szCs w:val="24"/>
        </w:rPr>
        <w:tab/>
      </w: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Draje.</w:t>
      </w:r>
      <w:r w:rsidRPr="0070679F">
        <w:rPr>
          <w:rFonts w:ascii="Times New Roman" w:hAnsi="Times New Roman"/>
          <w:sz w:val="24"/>
          <w:szCs w:val="24"/>
        </w:rPr>
        <w:tab/>
      </w: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Yuvarlak, iki yüzü dışbükey, pastel kırmızı, kokusuz draje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4. </w:t>
      </w:r>
      <w:r w:rsidRPr="0070679F">
        <w:rPr>
          <w:rFonts w:ascii="Times New Roman" w:hAnsi="Times New Roman"/>
          <w:b/>
          <w:sz w:val="24"/>
          <w:szCs w:val="24"/>
        </w:rPr>
        <w:tab/>
        <w:t>KLİNİK ÖZELLİKLER</w:t>
      </w:r>
    </w:p>
    <w:p w:rsidR="009819D7" w:rsidRPr="0070679F" w:rsidRDefault="001260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4.1. </w:t>
      </w:r>
      <w:r w:rsidRPr="0070679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0679F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Pr="00706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b/>
          <w:sz w:val="24"/>
          <w:szCs w:val="24"/>
        </w:rPr>
        <w:t>endikasyonlar</w:t>
      </w:r>
      <w:proofErr w:type="spellEnd"/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depresyon belirtilerinin giderilmesinde, özellikle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endojen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depresyonun tedavisinde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29013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70679F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70679F">
        <w:rPr>
          <w:rFonts w:ascii="Times New Roman" w:hAnsi="Times New Roman"/>
          <w:b/>
          <w:sz w:val="24"/>
          <w:szCs w:val="24"/>
        </w:rPr>
        <w:t xml:space="preserve"> ve uygulama şekli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0679F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70679F">
        <w:rPr>
          <w:rFonts w:ascii="Times New Roman" w:hAnsi="Times New Roman"/>
          <w:b/>
          <w:sz w:val="24"/>
          <w:szCs w:val="24"/>
        </w:rPr>
        <w:t>/uygulama s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ığı</w:t>
      </w:r>
      <w:r w:rsidRPr="0070679F">
        <w:rPr>
          <w:rFonts w:ascii="Times New Roman" w:hAnsi="Times New Roman"/>
          <w:b/>
          <w:sz w:val="24"/>
          <w:szCs w:val="24"/>
        </w:rPr>
        <w:t xml:space="preserve"> ve süresi: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Doktor tarafından başka şekilde tavsiye edilmediği takdirde;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Yetişkinler: 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Önerilen başlangıç dozu günde üç kez bir draje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(10 mg veya 25 mg)’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dır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. Gerekli olduğunda istenilen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terapötik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yanıt alınana kadar, doz kademeli olarak artırılabilir. 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İdame dozu genellikle, günde 2-4 draje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(25 mg)’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dır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. İdame tedavisinde verilecek miktar tek doz halinde ve tercihen akşamları ya da yatmadan hemen önce verilebilir. Nadir </w:t>
      </w: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olarak günlük dozun 150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mg'ı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aşması gerekebilir</w:t>
      </w:r>
      <w:r w:rsidR="00D07619" w:rsidRPr="0070679F">
        <w:rPr>
          <w:rFonts w:ascii="Times New Roman" w:hAnsi="Times New Roman"/>
          <w:spacing w:val="-2"/>
          <w:sz w:val="24"/>
          <w:szCs w:val="24"/>
        </w:rPr>
        <w:t>;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ancak bununla birlikte,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hospitalize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hastalarda dozun 300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mg'a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kadar yükseltilmesi bazen gerekli olabilir. </w:t>
      </w:r>
    </w:p>
    <w:p w:rsidR="009819D7" w:rsidRPr="0070679F" w:rsidRDefault="009F6A6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Adolesan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yaşlılar, 25-50 mg günlük bölünmüş doz veya akşamları tek doz almalıdır.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Uygulama şekli: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drajeler ağız yoluyla alınır.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Özel </w:t>
      </w:r>
      <w:proofErr w:type="gramStart"/>
      <w:r w:rsidRPr="0070679F">
        <w:rPr>
          <w:rFonts w:ascii="Times New Roman" w:hAnsi="Times New Roman"/>
          <w:b/>
          <w:sz w:val="24"/>
          <w:szCs w:val="24"/>
        </w:rPr>
        <w:t>popülasyonlara</w:t>
      </w:r>
      <w:proofErr w:type="gramEnd"/>
      <w:r w:rsidRPr="0070679F">
        <w:rPr>
          <w:rFonts w:ascii="Times New Roman" w:hAnsi="Times New Roman"/>
          <w:b/>
          <w:sz w:val="24"/>
          <w:szCs w:val="24"/>
        </w:rPr>
        <w:t xml:space="preserve"> ilişkin ek bilgiler</w:t>
      </w:r>
    </w:p>
    <w:p w:rsidR="009819D7" w:rsidRPr="0070679F" w:rsidRDefault="001260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Böbrek/Karaciğer yetmezliği: </w:t>
      </w:r>
      <w:proofErr w:type="spellStart"/>
      <w:r w:rsidR="00460773" w:rsidRPr="0070679F">
        <w:rPr>
          <w:rFonts w:ascii="Times New Roman" w:hAnsi="Times New Roman"/>
          <w:sz w:val="24"/>
          <w:szCs w:val="24"/>
        </w:rPr>
        <w:t>Laroxyl</w:t>
      </w:r>
      <w:proofErr w:type="spellEnd"/>
      <w:r w:rsidR="00460773" w:rsidRPr="0070679F">
        <w:rPr>
          <w:rFonts w:ascii="Times New Roman" w:hAnsi="Times New Roman"/>
          <w:sz w:val="24"/>
          <w:szCs w:val="24"/>
        </w:rPr>
        <w:t xml:space="preserve">, </w:t>
      </w:r>
      <w:r w:rsidRPr="0070679F">
        <w:rPr>
          <w:rFonts w:ascii="Times New Roman" w:hAnsi="Times New Roman"/>
          <w:sz w:val="24"/>
          <w:szCs w:val="24"/>
        </w:rPr>
        <w:t xml:space="preserve">karaciğer </w:t>
      </w:r>
      <w:r w:rsidR="00460773" w:rsidRPr="0070679F">
        <w:rPr>
          <w:rFonts w:ascii="Times New Roman" w:hAnsi="Times New Roman"/>
          <w:sz w:val="24"/>
          <w:szCs w:val="24"/>
        </w:rPr>
        <w:t>fonksiyonu bozulan hastalarda dikkatli kullanılmalıdır.</w:t>
      </w:r>
      <w:r w:rsidRPr="0070679F">
        <w:rPr>
          <w:rFonts w:ascii="Times New Roman" w:hAnsi="Times New Roman"/>
          <w:sz w:val="24"/>
          <w:szCs w:val="24"/>
        </w:rPr>
        <w:t xml:space="preserve"> </w:t>
      </w:r>
    </w:p>
    <w:p w:rsidR="009819D7" w:rsidRPr="0070679F" w:rsidRDefault="0046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Böbrek hastaların özel olarak doz ayarlaması gerekmemektedir. 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Pediyatrik </w:t>
      </w:r>
      <w:proofErr w:type="gramStart"/>
      <w:r w:rsidRPr="0070679F">
        <w:rPr>
          <w:rFonts w:ascii="Times New Roman" w:hAnsi="Times New Roman"/>
          <w:b/>
          <w:sz w:val="24"/>
          <w:szCs w:val="24"/>
        </w:rPr>
        <w:t>popülasyon</w:t>
      </w:r>
      <w:proofErr w:type="gramEnd"/>
      <w:r w:rsidRPr="007067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>, 12 yaşından küçük hastalarda kullanımı önerilmemektedir.</w:t>
      </w:r>
    </w:p>
    <w:p w:rsidR="009819D7" w:rsidRPr="0070679F" w:rsidRDefault="00290134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b/>
          <w:sz w:val="24"/>
          <w:szCs w:val="24"/>
        </w:rPr>
        <w:t>Geriyatrik</w:t>
      </w:r>
      <w:proofErr w:type="spellEnd"/>
      <w:r w:rsidRPr="007067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0679F">
        <w:rPr>
          <w:rFonts w:ascii="Times New Roman" w:hAnsi="Times New Roman"/>
          <w:b/>
          <w:sz w:val="24"/>
          <w:szCs w:val="24"/>
        </w:rPr>
        <w:t>popülasyon</w:t>
      </w:r>
      <w:proofErr w:type="gramEnd"/>
      <w:r w:rsidRPr="0070679F">
        <w:rPr>
          <w:rFonts w:ascii="Times New Roman" w:hAnsi="Times New Roman"/>
          <w:b/>
          <w:sz w:val="24"/>
          <w:szCs w:val="24"/>
        </w:rPr>
        <w:t>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Etkisine karşı daha fazla duyarlılık bulunması olasılığı yüzünden,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Laroxyl'e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yaşlı hastalarda her zaman daha düşük dozlarla başlanmalıdır. Yaşlı hastalarda ve hafif depresyon vakalarında önerilen başlangıç dozu günde üç kez 10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mg'dır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. Bu hastalarda </w:t>
      </w:r>
      <w:r w:rsidR="009F6A64" w:rsidRPr="0070679F">
        <w:rPr>
          <w:rFonts w:ascii="Times New Roman" w:hAnsi="Times New Roman"/>
          <w:spacing w:val="-2"/>
          <w:sz w:val="24"/>
          <w:szCs w:val="24"/>
        </w:rPr>
        <w:t xml:space="preserve">normal dozun yarısı 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idame dozu</w:t>
      </w:r>
      <w:r w:rsidR="009F6A64" w:rsidRPr="0070679F">
        <w:rPr>
          <w:rFonts w:ascii="Times New Roman" w:hAnsi="Times New Roman"/>
          <w:spacing w:val="-2"/>
          <w:sz w:val="24"/>
          <w:szCs w:val="24"/>
        </w:rPr>
        <w:t xml:space="preserve"> olarak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yeterli olabilmektedir. İdame tedavisi için toplam doz, bir kerede ve tercihen akşamları ya da yatmadan hemen önce verilebilir.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29013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4.3. </w:t>
      </w:r>
      <w:proofErr w:type="spellStart"/>
      <w:r w:rsidRPr="0070679F">
        <w:rPr>
          <w:rFonts w:ascii="Times New Roman" w:hAnsi="Times New Roman"/>
          <w:b/>
          <w:sz w:val="24"/>
          <w:szCs w:val="24"/>
        </w:rPr>
        <w:t>Kontrendikasyonlar</w:t>
      </w:r>
      <w:proofErr w:type="spellEnd"/>
    </w:p>
    <w:p w:rsidR="009819D7" w:rsidRPr="0070679F" w:rsidRDefault="00E1257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tabletde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bulunan yardımcı maddelere k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arşı bilinen aşırı duyarlılığı olan hastalar. </w:t>
      </w:r>
    </w:p>
    <w:p w:rsidR="009819D7" w:rsidRPr="0070679F" w:rsidRDefault="00E2394F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Yakın zaman önce geçirilmiş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miyokard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enfarktüsü; her düzeydeki kal</w:t>
      </w:r>
      <w:r w:rsidR="00E12570" w:rsidRPr="0070679F">
        <w:rPr>
          <w:rFonts w:ascii="Times New Roman" w:hAnsi="Times New Roman"/>
          <w:spacing w:val="-2"/>
          <w:sz w:val="24"/>
          <w:szCs w:val="24"/>
        </w:rPr>
        <w:t xml:space="preserve">p blokları; kardiyak aritmiler, </w:t>
      </w:r>
      <w:proofErr w:type="spellStart"/>
      <w:r w:rsidR="00E12570" w:rsidRPr="0070679F">
        <w:rPr>
          <w:rFonts w:ascii="Times New Roman" w:hAnsi="Times New Roman"/>
          <w:spacing w:val="-2"/>
          <w:sz w:val="24"/>
          <w:szCs w:val="24"/>
        </w:rPr>
        <w:t>konjestif</w:t>
      </w:r>
      <w:proofErr w:type="spellEnd"/>
      <w:r w:rsidR="00E12570" w:rsidRPr="0070679F">
        <w:rPr>
          <w:rFonts w:ascii="Times New Roman" w:hAnsi="Times New Roman"/>
          <w:spacing w:val="-2"/>
          <w:sz w:val="24"/>
          <w:szCs w:val="24"/>
        </w:rPr>
        <w:t xml:space="preserve"> kalp yetmezliği, koroner arter yetersizliği.</w:t>
      </w:r>
    </w:p>
    <w:p w:rsidR="009819D7" w:rsidRPr="0070679F" w:rsidRDefault="00E2394F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kullanımıyla durumunun ağırlaşabileceği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hastalar. </w:t>
      </w:r>
    </w:p>
    <w:p w:rsidR="009819D7" w:rsidRPr="0070679F" w:rsidRDefault="00E2394F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etkileri nedeniyle de dar açılı glokom vakalarında veya prostat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hipertrofisini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düşündürecek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semptomları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olan hastalarda kullanılmamalıdır. </w:t>
      </w:r>
    </w:p>
    <w:p w:rsidR="009819D7" w:rsidRPr="0070679F" w:rsidRDefault="00E2394F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inhibitörleriyle birlikte verilmemelidir.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inhibitörleriyle tedavi gören hastalarda,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inhibitörlerinin kesilmesinden sonra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tedavisinin başlanmasına kadar iki haftalık bir ara bırakılmalıdır.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Laroxyl'in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başlangıç dozu düşük olmalı ve aşamalı olarak artırılmalıdır. </w:t>
      </w:r>
    </w:p>
    <w:p w:rsidR="009819D7" w:rsidRPr="0070679F" w:rsidRDefault="00E2394F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ilacın içerdiği diğer yardımcı maddelerden herhangi birine karşı aşırı duyarlılığı olduğu bilinen hastalarda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kullanımı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460773" w:rsidRPr="0070679F" w:rsidRDefault="00E2394F" w:rsidP="005E2537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Gebelik ve emzirmede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E12570" w:rsidRPr="0070679F" w:rsidRDefault="00E12570" w:rsidP="005E2537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Ciddi karaciğer hastalığı olanlarda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E12570" w:rsidRPr="0070679F" w:rsidRDefault="00E12570" w:rsidP="00E1257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8171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4.4. </w:t>
      </w:r>
      <w:r w:rsidRPr="0070679F">
        <w:rPr>
          <w:rFonts w:ascii="Times New Roman" w:hAnsi="Times New Roman"/>
          <w:b/>
          <w:sz w:val="24"/>
          <w:szCs w:val="24"/>
        </w:rPr>
        <w:tab/>
        <w:t>Özel kullanım uyarıları ve önlemleri</w:t>
      </w:r>
    </w:p>
    <w:p w:rsidR="00913B52" w:rsidRPr="0070679F" w:rsidRDefault="00913B52" w:rsidP="00913B52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Yaşlılar, özellikle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ajitasyon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konfüzyon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postural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hipotansiyon gibi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advers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reaksiyonlara daha eğilimlidirler.</w:t>
      </w:r>
    </w:p>
    <w:p w:rsidR="00913B52" w:rsidRPr="0070679F" w:rsidRDefault="00913B52" w:rsidP="00913B52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Yüksek dozlarda veya kalp rahatsızlığı olan hastalarda kardiyak aritmiler ve ciddi hipotansiyon oluşabilir.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Genç, yaşlı veya halsiz hastalarda ve kronik böbrek veya karaciğer hastalığı bulunanlarda dozların değiştirilmesi gerekebilir.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Prostatik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hipertrofi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hipertiroidizm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kan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diskrazisi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öyküsü olan hastalara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verilirken dikkatli olunmalıdır.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alan hastalar düzenli gözlem altında tutulmalı,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serebral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kardiyak fonksiyon üzerindeki etkilerine özel bir dikkat gösterilmelidir.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OLE_LINK1"/>
      <w:r w:rsidRPr="0070679F">
        <w:rPr>
          <w:rFonts w:ascii="Times New Roman" w:hAnsi="Times New Roman"/>
          <w:sz w:val="24"/>
          <w:szCs w:val="24"/>
        </w:rPr>
        <w:t xml:space="preserve">Uzun QT </w:t>
      </w:r>
      <w:proofErr w:type="gramStart"/>
      <w:r w:rsidRPr="0070679F">
        <w:rPr>
          <w:rFonts w:ascii="Times New Roman" w:hAnsi="Times New Roman"/>
          <w:sz w:val="24"/>
          <w:szCs w:val="24"/>
        </w:rPr>
        <w:t>sendromu</w:t>
      </w:r>
      <w:proofErr w:type="gramEnd"/>
      <w:r w:rsidRPr="0070679F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z w:val="24"/>
          <w:szCs w:val="24"/>
        </w:rPr>
        <w:t>Torsades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679F">
        <w:rPr>
          <w:rFonts w:ascii="Times New Roman" w:hAnsi="Times New Roman"/>
          <w:sz w:val="24"/>
          <w:szCs w:val="24"/>
        </w:rPr>
        <w:t>Pointes’e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neden olabilen ilaçlar ile birlikte kullanıldığında, uzun QT sendromu/</w:t>
      </w:r>
      <w:proofErr w:type="spellStart"/>
      <w:r w:rsidRPr="0070679F">
        <w:rPr>
          <w:rFonts w:ascii="Times New Roman" w:hAnsi="Times New Roman"/>
          <w:sz w:val="24"/>
          <w:szCs w:val="24"/>
        </w:rPr>
        <w:t>Torsades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679F">
        <w:rPr>
          <w:rFonts w:ascii="Times New Roman" w:hAnsi="Times New Roman"/>
          <w:sz w:val="24"/>
          <w:szCs w:val="24"/>
        </w:rPr>
        <w:t>Pointes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oluşma riskini arttırabilir. </w:t>
      </w:r>
      <w:proofErr w:type="gramStart"/>
      <w:r w:rsidRPr="0070679F">
        <w:rPr>
          <w:rFonts w:ascii="Times New Roman" w:hAnsi="Times New Roman"/>
          <w:sz w:val="24"/>
          <w:szCs w:val="24"/>
        </w:rPr>
        <w:t>yükseltebilir</w:t>
      </w:r>
      <w:proofErr w:type="gramEnd"/>
      <w:r w:rsidRPr="0070679F">
        <w:rPr>
          <w:rFonts w:ascii="Times New Roman" w:hAnsi="Times New Roman"/>
          <w:sz w:val="24"/>
          <w:szCs w:val="24"/>
        </w:rPr>
        <w:t>. Bu nedenle bu tür ilaçlarla birlikte kullanılmamalıdır.</w:t>
      </w:r>
      <w:bookmarkEnd w:id="0"/>
    </w:p>
    <w:p w:rsidR="001F7206" w:rsidRPr="0070679F" w:rsidRDefault="001F7206" w:rsidP="001F7206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E67B16" w:rsidRPr="0070679F">
        <w:rPr>
          <w:rFonts w:ascii="Times New Roman" w:hAnsi="Times New Roman"/>
          <w:spacing w:val="-2"/>
          <w:sz w:val="24"/>
          <w:szCs w:val="24"/>
        </w:rPr>
        <w:t>,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67B16" w:rsidRPr="0070679F">
        <w:rPr>
          <w:rFonts w:ascii="Times New Roman" w:hAnsi="Times New Roman"/>
          <w:spacing w:val="-2"/>
          <w:sz w:val="24"/>
          <w:szCs w:val="24"/>
        </w:rPr>
        <w:t xml:space="preserve">şizofreninin </w:t>
      </w:r>
      <w:proofErr w:type="spellStart"/>
      <w:r w:rsidR="00E67B16" w:rsidRPr="0070679F">
        <w:rPr>
          <w:rFonts w:ascii="Times New Roman" w:hAnsi="Times New Roman"/>
          <w:spacing w:val="-2"/>
          <w:sz w:val="24"/>
          <w:szCs w:val="24"/>
        </w:rPr>
        <w:t>depresif</w:t>
      </w:r>
      <w:proofErr w:type="spellEnd"/>
      <w:r w:rsidR="00E67B16" w:rsidRPr="0070679F">
        <w:rPr>
          <w:rFonts w:ascii="Times New Roman" w:hAnsi="Times New Roman"/>
          <w:spacing w:val="-2"/>
          <w:sz w:val="24"/>
          <w:szCs w:val="24"/>
        </w:rPr>
        <w:t xml:space="preserve"> durumları için kullanıldığında,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psikotik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semptomları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şiddetlendirebileceği için, dikkatle kullanılmalıdır.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depresiflerde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faza kayma görülebilir.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Hostilitenin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eşlik ettiği veya etmediği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paranoid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delüzyonlar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alevlenebilir. Bu tür vakalarda, aynı zamanda majör sakinleştirici verilmelidir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amitiriptilin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dozu azaltılmalıdır. </w:t>
      </w:r>
    </w:p>
    <w:p w:rsidR="001F7206" w:rsidRPr="0070679F" w:rsidRDefault="001F7206" w:rsidP="001F7206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Gerekli olmadığı sürece,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amitiriptilin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elektrokonvülsif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tedavinin (ECT) kombine edilmesi tavsiye edilmez.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Epilepsi öyküsü veya geçirilmiş yeni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konvülsiyon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öyküsü olan hastalara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verilmemelidir.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nöroleptikler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trankilizanlar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hipnotikler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analjezikler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anestezikler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gibi santral etkili ilaçlarla birlikte verilirse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sedatif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etkisi artabilir.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Hastalara ayrıca, alkolün herhangi bir bozukluğu artırabileceği ve bu nedenle tedavi sırasında kullanılmaması gerektiği de söylenmelidir.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tedavisi sırasında verilen anestezi aritmi ve hipotansiyon riskini artırabilir. Eğer anestezi gerekliyse, anesteziste hastanın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tedavi görmekte olduğu söylenmelidir.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guanetidin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betanidin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debrizokin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Declinax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) gibi adrenerjik nöron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blokerlerinin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muhtemelen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klonidinin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antihipertansif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etkilerini azaltabilir.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tedavisi sırasında tüm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antihipertansif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tedavinin gözden geçirilmesi tavsiye edilir. </w:t>
      </w:r>
    </w:p>
    <w:p w:rsidR="001F7206" w:rsidRPr="0070679F" w:rsidRDefault="001F7206" w:rsidP="001F7206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Mümkünse,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ameliyattan günler önce kesilmelidir. Acil ameliyat kaçınılmazsa, hastanın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tedavi gördüğü bilgisi aneste</w:t>
      </w:r>
      <w:r w:rsidR="00FB5898" w:rsidRPr="0070679F">
        <w:rPr>
          <w:rFonts w:ascii="Times New Roman" w:hAnsi="Times New Roman"/>
          <w:spacing w:val="-2"/>
          <w:sz w:val="24"/>
          <w:szCs w:val="24"/>
        </w:rPr>
        <w:t>ziste verilmelidir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Tiroid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ilaçları</w:t>
      </w:r>
      <w:r w:rsidR="00FB5898" w:rsidRPr="0070679F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B5898" w:rsidRPr="0070679F">
        <w:rPr>
          <w:rFonts w:ascii="Times New Roman" w:hAnsi="Times New Roman"/>
          <w:spacing w:val="-2"/>
          <w:sz w:val="24"/>
          <w:szCs w:val="24"/>
        </w:rPr>
        <w:t>hipertiroid</w:t>
      </w:r>
      <w:proofErr w:type="spellEnd"/>
      <w:r w:rsidR="00FB5898" w:rsidRPr="0070679F">
        <w:rPr>
          <w:rFonts w:ascii="Times New Roman" w:hAnsi="Times New Roman"/>
          <w:spacing w:val="-2"/>
          <w:sz w:val="24"/>
          <w:szCs w:val="24"/>
        </w:rPr>
        <w:t xml:space="preserve"> hastaları)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ilaçlar alan hastalar yakından izlenmelidir.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adrenalin,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efedrin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izoprenalin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noradrenalin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fenilefrin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fenilpropanolamin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sempatomimetik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ajanlarla birlikte verilmemelidir. </w:t>
      </w:r>
    </w:p>
    <w:p w:rsidR="009819D7" w:rsidRPr="0070679F" w:rsidRDefault="00E2394F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Barbitüratlar,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etkisini azaltabilir,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metilfenidat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ise artırabilir. Depresyondaki hastalarda intihar olasılığı bulunduğu akılda tutulmalıdır ve özellikle tedavinin erken dönemlerinde hastalar dikkatle gözlenmelidirler.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ani olarak kesildiğinde yoksunluk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semptomlarının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ortaya çıktığı bilinmektedir. Bu nedenle, uzun süreli kullanımdan sonra, özellikle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yüksek dozda verilmişse yavaş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yavaş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azaltarak kesilmelidir. Duyarlı kişilerde aşırı duyarlılık reaksiyonları gelişebilir.</w:t>
      </w:r>
    </w:p>
    <w:p w:rsidR="00A35206" w:rsidRPr="0070679F" w:rsidRDefault="00B06F89" w:rsidP="00A35206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Eğer mümkünse dar açılı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glokomalı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karaciğer yetersizliği olan kan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diskriazisli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prostatik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hipertrofi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semptomlu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hastalara verilmesinden kaçınılmalıdır.</w:t>
      </w:r>
    </w:p>
    <w:p w:rsidR="009819D7" w:rsidRPr="0070679F" w:rsidRDefault="002E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ilaçların özellikle </w:t>
      </w:r>
      <w:r w:rsidR="00E2394F" w:rsidRPr="0070679F">
        <w:rPr>
          <w:rFonts w:ascii="Times New Roman" w:hAnsi="Times New Roman"/>
          <w:sz w:val="24"/>
          <w:szCs w:val="24"/>
        </w:rPr>
        <w:t>çocuklar ve 24 yaşına kadar olan gençlerdeki</w:t>
      </w:r>
      <w:r w:rsidRPr="0070679F">
        <w:rPr>
          <w:rFonts w:ascii="Times New Roman" w:hAnsi="Times New Roman"/>
          <w:sz w:val="24"/>
          <w:szCs w:val="24"/>
        </w:rPr>
        <w:t xml:space="preserve"> kullanımlarının intihar düşünce ya da davranışlarını arttırma olasılığı bulunmaktadır. Bu nedenle özellikle tedavinin başlangıcı ve ilk aylarında, ilaç dozunun arttırılma/azaltılma ya da kesilme dönemlerinde hastanın gösterebileceği huzursuzluk, aşırı hareketlilik gibi beklenmedik davranış değişiklikleri ya da intihar olasılığı gibi nedenlerle hastanın gerek ailesi gerekse tedavi edicilerce yakından izlenmesi gereklidir.</w:t>
      </w:r>
    </w:p>
    <w:p w:rsidR="009819D7" w:rsidRPr="0070679F" w:rsidRDefault="00E2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depresyon belirtilerinin giderilmesinde, özellikle </w:t>
      </w:r>
      <w:proofErr w:type="spellStart"/>
      <w:r w:rsidRPr="0070679F">
        <w:rPr>
          <w:rFonts w:ascii="Times New Roman" w:hAnsi="Times New Roman"/>
          <w:sz w:val="24"/>
          <w:szCs w:val="24"/>
        </w:rPr>
        <w:t>endojen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depresyonun tedavisinde kullanılır. </w:t>
      </w:r>
      <w:proofErr w:type="spellStart"/>
      <w:r w:rsidRPr="0070679F">
        <w:rPr>
          <w:rFonts w:ascii="Times New Roman" w:hAnsi="Times New Roman"/>
          <w:sz w:val="24"/>
          <w:szCs w:val="24"/>
        </w:rPr>
        <w:t>Laroxyl’in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pediyatrik hastalarda kullanımı yoktur.</w:t>
      </w:r>
    </w:p>
    <w:p w:rsidR="009819D7" w:rsidRPr="0070679F" w:rsidRDefault="00135254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Her bir </w:t>
      </w:r>
      <w:proofErr w:type="spellStart"/>
      <w:r w:rsidRPr="0070679F">
        <w:rPr>
          <w:rFonts w:ascii="Times New Roman" w:hAnsi="Times New Roman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</w:t>
      </w:r>
      <w:r w:rsidR="004951FD" w:rsidRPr="0070679F">
        <w:rPr>
          <w:rFonts w:ascii="Times New Roman" w:hAnsi="Times New Roman"/>
          <w:sz w:val="24"/>
          <w:szCs w:val="24"/>
        </w:rPr>
        <w:t>draje</w:t>
      </w:r>
      <w:r w:rsidRPr="0070679F">
        <w:rPr>
          <w:rFonts w:ascii="Times New Roman" w:hAnsi="Times New Roman"/>
          <w:sz w:val="24"/>
          <w:szCs w:val="24"/>
        </w:rPr>
        <w:t xml:space="preserve"> </w:t>
      </w:r>
      <w:r w:rsidR="006C05E9" w:rsidRPr="0070679F">
        <w:rPr>
          <w:rFonts w:ascii="Times New Roman" w:hAnsi="Times New Roman"/>
          <w:spacing w:val="-2"/>
          <w:sz w:val="24"/>
          <w:szCs w:val="24"/>
        </w:rPr>
        <w:t>17.48</w:t>
      </w:r>
      <w:r w:rsidRPr="0070679F">
        <w:rPr>
          <w:rFonts w:ascii="Times New Roman" w:hAnsi="Times New Roman"/>
          <w:sz w:val="24"/>
          <w:szCs w:val="24"/>
        </w:rPr>
        <w:t xml:space="preserve"> mg laktoz içermektedir. </w:t>
      </w:r>
    </w:p>
    <w:p w:rsidR="009819D7" w:rsidRPr="0070679F" w:rsidRDefault="00E2394F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Nadir kal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>t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 xml:space="preserve">msal </w:t>
      </w:r>
      <w:proofErr w:type="spellStart"/>
      <w:r w:rsidRPr="0070679F">
        <w:rPr>
          <w:rFonts w:ascii="Times New Roman" w:hAnsi="Times New Roman"/>
          <w:sz w:val="24"/>
          <w:szCs w:val="24"/>
        </w:rPr>
        <w:t>galaktoz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z w:val="24"/>
          <w:szCs w:val="24"/>
        </w:rPr>
        <w:t>intolerans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z w:val="24"/>
          <w:szCs w:val="24"/>
        </w:rPr>
        <w:t>Lapp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laktoz yetmezli</w:t>
      </w:r>
      <w:r w:rsidRPr="0070679F">
        <w:rPr>
          <w:rFonts w:ascii="Times New Roman" w:hAnsi="Times New Roman" w:hint="eastAsia"/>
          <w:sz w:val="24"/>
          <w:szCs w:val="24"/>
        </w:rPr>
        <w:t>ğ</w:t>
      </w:r>
      <w:r w:rsidRPr="0070679F">
        <w:rPr>
          <w:rFonts w:ascii="Times New Roman" w:hAnsi="Times New Roman"/>
          <w:sz w:val="24"/>
          <w:szCs w:val="24"/>
        </w:rPr>
        <w:t>i ya da glikoz-</w:t>
      </w:r>
      <w:proofErr w:type="spellStart"/>
      <w:r w:rsidRPr="0070679F">
        <w:rPr>
          <w:rFonts w:ascii="Times New Roman" w:hAnsi="Times New Roman"/>
          <w:sz w:val="24"/>
          <w:szCs w:val="24"/>
        </w:rPr>
        <w:t>galaktoz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z w:val="24"/>
          <w:szCs w:val="24"/>
        </w:rPr>
        <w:t>malabsorpsiyon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problemi olan hastalar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>n bu ilac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 xml:space="preserve"> kullanmamalar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 xml:space="preserve"> gerekir.</w:t>
      </w:r>
    </w:p>
    <w:p w:rsidR="009819D7" w:rsidRPr="0070679F" w:rsidRDefault="000C424C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lastRenderedPageBreak/>
        <w:t xml:space="preserve">Bu tıbbi ürün her </w:t>
      </w:r>
      <w:r w:rsidR="00BC1346" w:rsidRPr="0070679F">
        <w:rPr>
          <w:rFonts w:ascii="Times New Roman" w:hAnsi="Times New Roman"/>
          <w:sz w:val="24"/>
          <w:szCs w:val="24"/>
        </w:rPr>
        <w:t xml:space="preserve">dozunda </w:t>
      </w:r>
      <w:proofErr w:type="gramStart"/>
      <w:r w:rsidRPr="0070679F">
        <w:rPr>
          <w:rFonts w:ascii="Times New Roman" w:hAnsi="Times New Roman"/>
          <w:sz w:val="24"/>
          <w:szCs w:val="24"/>
        </w:rPr>
        <w:t>0.13</w:t>
      </w:r>
      <w:r w:rsidR="00BC1346" w:rsidRPr="0070679F">
        <w:rPr>
          <w:rFonts w:ascii="Times New Roman" w:hAnsi="Times New Roman"/>
          <w:sz w:val="24"/>
          <w:szCs w:val="24"/>
        </w:rPr>
        <w:t>82</w:t>
      </w:r>
      <w:proofErr w:type="gramEnd"/>
      <w:r w:rsidR="00BC1346" w:rsidRPr="0070679F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="00BC1346" w:rsidRPr="0070679F">
        <w:rPr>
          <w:rFonts w:ascii="Times New Roman" w:hAnsi="Times New Roman"/>
          <w:sz w:val="24"/>
          <w:szCs w:val="24"/>
        </w:rPr>
        <w:t>gliserol</w:t>
      </w:r>
      <w:proofErr w:type="spellEnd"/>
      <w:r w:rsidR="00BC1346" w:rsidRPr="0070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46" w:rsidRPr="0070679F">
        <w:rPr>
          <w:rFonts w:ascii="Times New Roman" w:hAnsi="Times New Roman"/>
          <w:sz w:val="24"/>
          <w:szCs w:val="24"/>
        </w:rPr>
        <w:t>triasetat</w:t>
      </w:r>
      <w:proofErr w:type="spellEnd"/>
      <w:r w:rsidR="00BC1346" w:rsidRPr="0070679F">
        <w:rPr>
          <w:rFonts w:ascii="Times New Roman" w:hAnsi="Times New Roman"/>
          <w:sz w:val="24"/>
          <w:szCs w:val="24"/>
        </w:rPr>
        <w:t xml:space="preserve">, 0.0076 mg </w:t>
      </w:r>
      <w:proofErr w:type="spellStart"/>
      <w:r w:rsidR="00BC1346" w:rsidRPr="0070679F">
        <w:rPr>
          <w:rFonts w:ascii="Times New Roman" w:hAnsi="Times New Roman"/>
          <w:sz w:val="24"/>
          <w:szCs w:val="24"/>
        </w:rPr>
        <w:t>karboksimetilselüloz</w:t>
      </w:r>
      <w:proofErr w:type="spellEnd"/>
      <w:r w:rsidR="00BC1346" w:rsidRPr="0070679F">
        <w:rPr>
          <w:rFonts w:ascii="Times New Roman" w:hAnsi="Times New Roman"/>
          <w:sz w:val="24"/>
          <w:szCs w:val="24"/>
        </w:rPr>
        <w:t xml:space="preserve"> sodyum içermektedir. Bu maddelere kar</w:t>
      </w:r>
      <w:r w:rsidR="00BC1346" w:rsidRPr="0070679F">
        <w:rPr>
          <w:rFonts w:ascii="Times New Roman" w:hAnsi="Times New Roman" w:hint="eastAsia"/>
          <w:sz w:val="24"/>
          <w:szCs w:val="24"/>
        </w:rPr>
        <w:t>şı</w:t>
      </w:r>
      <w:r w:rsidR="00BC1346" w:rsidRPr="0070679F">
        <w:rPr>
          <w:rFonts w:ascii="Times New Roman" w:hAnsi="Times New Roman"/>
          <w:sz w:val="24"/>
          <w:szCs w:val="24"/>
        </w:rPr>
        <w:t xml:space="preserve"> herhangi bir etki beklenmez.</w:t>
      </w:r>
    </w:p>
    <w:p w:rsidR="009819D7" w:rsidRPr="0070679F" w:rsidRDefault="004951FD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Bu tıbbi ürün her dozunda </w:t>
      </w:r>
      <w:r w:rsidR="001260AF" w:rsidRPr="0070679F">
        <w:rPr>
          <w:rFonts w:ascii="Times New Roman" w:hAnsi="Times New Roman"/>
          <w:sz w:val="24"/>
          <w:szCs w:val="24"/>
        </w:rPr>
        <w:t xml:space="preserve">42.92 mg </w:t>
      </w:r>
      <w:proofErr w:type="spellStart"/>
      <w:r w:rsidR="001260AF" w:rsidRPr="0070679F">
        <w:rPr>
          <w:rFonts w:ascii="Times New Roman" w:hAnsi="Times New Roman"/>
          <w:sz w:val="24"/>
          <w:szCs w:val="24"/>
        </w:rPr>
        <w:t>sukroz</w:t>
      </w:r>
      <w:proofErr w:type="spellEnd"/>
      <w:r w:rsidR="001260AF" w:rsidRPr="0070679F">
        <w:rPr>
          <w:rFonts w:ascii="Times New Roman" w:hAnsi="Times New Roman"/>
          <w:sz w:val="24"/>
          <w:szCs w:val="24"/>
        </w:rPr>
        <w:t xml:space="preserve"> bulunmaktadır. </w:t>
      </w:r>
      <w:r w:rsidR="00E2394F" w:rsidRPr="0070679F">
        <w:rPr>
          <w:rFonts w:ascii="Times New Roman" w:hAnsi="Times New Roman"/>
          <w:sz w:val="24"/>
          <w:szCs w:val="24"/>
        </w:rPr>
        <w:t>Nadir kal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r w:rsidR="00E2394F" w:rsidRPr="0070679F">
        <w:rPr>
          <w:rFonts w:ascii="Times New Roman" w:hAnsi="Times New Roman"/>
          <w:sz w:val="24"/>
          <w:szCs w:val="24"/>
        </w:rPr>
        <w:t>t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r w:rsidR="00E2394F" w:rsidRPr="0070679F">
        <w:rPr>
          <w:rFonts w:ascii="Times New Roman" w:hAnsi="Times New Roman"/>
          <w:sz w:val="24"/>
          <w:szCs w:val="24"/>
        </w:rPr>
        <w:t xml:space="preserve">msal früktoz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intolerans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 xml:space="preserve">, glikoz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galaktoz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malabsorpsiyon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sükraz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>-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izomaltaz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 xml:space="preserve"> yetmezli</w:t>
      </w:r>
      <w:r w:rsidR="00E2394F" w:rsidRPr="0070679F">
        <w:rPr>
          <w:rFonts w:ascii="Times New Roman" w:hAnsi="Times New Roman" w:hint="eastAsia"/>
          <w:sz w:val="24"/>
          <w:szCs w:val="24"/>
        </w:rPr>
        <w:t>ğ</w:t>
      </w:r>
      <w:r w:rsidR="00E2394F" w:rsidRPr="0070679F">
        <w:rPr>
          <w:rFonts w:ascii="Times New Roman" w:hAnsi="Times New Roman"/>
          <w:sz w:val="24"/>
          <w:szCs w:val="24"/>
        </w:rPr>
        <w:t>i problemi olan hastalar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r w:rsidR="00E2394F" w:rsidRPr="0070679F">
        <w:rPr>
          <w:rFonts w:ascii="Times New Roman" w:hAnsi="Times New Roman"/>
          <w:sz w:val="24"/>
          <w:szCs w:val="24"/>
        </w:rPr>
        <w:t>n bu ilac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r w:rsidR="00E2394F" w:rsidRPr="0070679F">
        <w:rPr>
          <w:rFonts w:ascii="Times New Roman" w:hAnsi="Times New Roman"/>
          <w:sz w:val="24"/>
          <w:szCs w:val="24"/>
        </w:rPr>
        <w:t xml:space="preserve"> kullanmamalar</w:t>
      </w:r>
      <w:r w:rsidR="00E2394F" w:rsidRPr="0070679F">
        <w:rPr>
          <w:rFonts w:ascii="Times New Roman" w:hAnsi="Times New Roman" w:hint="eastAsia"/>
          <w:sz w:val="24"/>
          <w:szCs w:val="24"/>
        </w:rPr>
        <w:t>ı</w:t>
      </w:r>
      <w:r w:rsidR="00E2394F" w:rsidRPr="0070679F">
        <w:rPr>
          <w:rFonts w:ascii="Times New Roman" w:hAnsi="Times New Roman"/>
          <w:sz w:val="24"/>
          <w:szCs w:val="24"/>
        </w:rPr>
        <w:t xml:space="preserve"> gerekir.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8171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4.5. Di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ğ</w:t>
      </w:r>
      <w:r w:rsidRPr="0070679F">
        <w:rPr>
          <w:rFonts w:ascii="Times New Roman" w:hAnsi="Times New Roman"/>
          <w:b/>
          <w:sz w:val="24"/>
          <w:szCs w:val="24"/>
        </w:rPr>
        <w:t>er t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bbi ürünler ile etkileşimler ve di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ğ</w:t>
      </w:r>
      <w:r w:rsidRPr="0070679F">
        <w:rPr>
          <w:rFonts w:ascii="Times New Roman" w:hAnsi="Times New Roman"/>
          <w:b/>
          <w:sz w:val="24"/>
          <w:szCs w:val="24"/>
        </w:rPr>
        <w:t>er etkileşim şekilleri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ya 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sempatomimetik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ilaçlarla (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lokal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anesteziklerle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kombine edilen epinefrin de dahil) birlikte ancak hekim kararı ve hekim kontrolünde kullanılabilir.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Antidepresanlarla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etkili ilaçları birlikte kullanan hastalarda,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paralitik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gelişebilmektedir.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karaciğerdeki metabolizmasını azaltmakta ve eliminasyonu geciktirerek, bu ilaçların kararlı plazma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konsantrasyon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seviyesini yükseltmektedir.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birlikte kullanıldığında,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etkilerinde klinik açıdan anlamlı farklılıklar oluştuğu bildirilmiştir.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plazma seviyelerinin yükseldiği ve başta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olmak üzere yan etkilerin sıklığı ve şiddetinin arttığı saptanmıştır.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simetidinin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birlikte kullanıldığı ve çok iyi takip edilmekte olan hastalarda,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simetidinin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kesilmesiyle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plazma seviyesi ve etkinliğinde düşüş olabilir.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birlikte yüksek doz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etklorvinol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kullanılan hastalar yakından izlenmelidir. Bir gram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etklorvinol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75-150 mg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HCl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kullanan hastalarda geçici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delirium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bildirilmiştir.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guanetidin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debrizokin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betanidin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klonidin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antihipertansiflerin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etkisini bloke edebilir.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Fluoksetin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fluvoksamin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gibi serotonin geri emilim inhibitörleri ile beraber kullanımı,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plazma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konsantrasyonunu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artırabilir. Bu nedenle, doz ayarlaması gerekebilir.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Alkol: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Sedatif</w:t>
      </w:r>
      <w:proofErr w:type="spellEnd"/>
      <w:r w:rsidRPr="0070679F">
        <w:rPr>
          <w:color w:val="auto"/>
          <w:spacing w:val="-2"/>
          <w:lang w:eastAsia="ja-JP"/>
        </w:rPr>
        <w:t xml:space="preserve"> etkiyi arttırır. 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Alfa</w:t>
      </w:r>
      <w:r w:rsidRPr="0070679F">
        <w:rPr>
          <w:i/>
          <w:color w:val="auto"/>
          <w:spacing w:val="-2"/>
          <w:vertAlign w:val="subscript"/>
          <w:lang w:eastAsia="ja-JP"/>
        </w:rPr>
        <w:t>2</w:t>
      </w:r>
      <w:r w:rsidRPr="0070679F">
        <w:rPr>
          <w:i/>
          <w:color w:val="auto"/>
          <w:spacing w:val="-2"/>
          <w:lang w:eastAsia="ja-JP"/>
        </w:rPr>
        <w:t>-</w:t>
      </w:r>
      <w:proofErr w:type="spellStart"/>
      <w:r w:rsidRPr="0070679F">
        <w:rPr>
          <w:i/>
          <w:color w:val="auto"/>
          <w:spacing w:val="-2"/>
          <w:lang w:eastAsia="ja-JP"/>
        </w:rPr>
        <w:t>adrenoseptör</w:t>
      </w:r>
      <w:proofErr w:type="spellEnd"/>
      <w:r w:rsidRPr="0070679F">
        <w:rPr>
          <w:i/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i/>
          <w:color w:val="auto"/>
          <w:spacing w:val="-2"/>
          <w:lang w:eastAsia="ja-JP"/>
        </w:rPr>
        <w:t>stimulanları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Apraklonidin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brimonidinin</w:t>
      </w:r>
      <w:proofErr w:type="spellEnd"/>
      <w:r w:rsidRPr="0070679F">
        <w:rPr>
          <w:color w:val="auto"/>
          <w:spacing w:val="-2"/>
          <w:lang w:eastAsia="ja-JP"/>
        </w:rPr>
        <w:t xml:space="preserve"> birlikte kullanımından kaçınılmalıdır.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Altretamin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Şiddetli </w:t>
      </w:r>
      <w:proofErr w:type="spellStart"/>
      <w:r w:rsidRPr="0070679F">
        <w:rPr>
          <w:color w:val="auto"/>
          <w:spacing w:val="-2"/>
          <w:lang w:eastAsia="ja-JP"/>
        </w:rPr>
        <w:t>postural</w:t>
      </w:r>
      <w:proofErr w:type="spellEnd"/>
      <w:r w:rsidRPr="0070679F">
        <w:rPr>
          <w:color w:val="auto"/>
          <w:spacing w:val="-2"/>
          <w:lang w:eastAsia="ja-JP"/>
        </w:rPr>
        <w:t xml:space="preserve"> hipotansiyon riski. 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Anestezikler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r w:rsidR="00733503" w:rsidRPr="0070679F">
        <w:rPr>
          <w:color w:val="auto"/>
          <w:spacing w:val="-2"/>
          <w:lang w:eastAsia="ja-JP"/>
        </w:rPr>
        <w:t>B</w:t>
      </w:r>
      <w:r w:rsidRPr="0070679F">
        <w:rPr>
          <w:color w:val="auto"/>
          <w:spacing w:val="-2"/>
          <w:lang w:eastAsia="ja-JP"/>
        </w:rPr>
        <w:t>eraber</w:t>
      </w:r>
      <w:r w:rsidR="00733503" w:rsidRPr="0070679F">
        <w:rPr>
          <w:color w:val="auto"/>
          <w:spacing w:val="-2"/>
          <w:lang w:eastAsia="ja-JP"/>
        </w:rPr>
        <w:t xml:space="preserve"> uygulanan</w:t>
      </w:r>
      <w:r w:rsidRPr="0070679F">
        <w:rPr>
          <w:color w:val="auto"/>
          <w:spacing w:val="-2"/>
          <w:lang w:eastAsia="ja-JP"/>
        </w:rPr>
        <w:t xml:space="preserve"> tedavi, aritmi ve hipotansiyon riskini arttırabilir. Eğer ameliyat gerekliyse, hastanın böyle bir tedavi gördüğü b</w:t>
      </w:r>
      <w:r w:rsidR="00733503" w:rsidRPr="0070679F">
        <w:rPr>
          <w:color w:val="auto"/>
          <w:spacing w:val="-2"/>
          <w:lang w:eastAsia="ja-JP"/>
        </w:rPr>
        <w:t>ilgisi anesteziste verilmelidir</w:t>
      </w:r>
      <w:r w:rsidRPr="0070679F">
        <w:rPr>
          <w:color w:val="auto"/>
          <w:spacing w:val="-2"/>
          <w:lang w:eastAsia="ja-JP"/>
        </w:rPr>
        <w:t>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Analjezikler: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Nefopamla</w:t>
      </w:r>
      <w:proofErr w:type="spellEnd"/>
      <w:r w:rsidRPr="0070679F">
        <w:rPr>
          <w:color w:val="auto"/>
          <w:spacing w:val="-2"/>
          <w:lang w:eastAsia="ja-JP"/>
        </w:rPr>
        <w:t xml:space="preserve"> yan etki artma ihtimali vardır. Merkezi sinir sistemi </w:t>
      </w:r>
      <w:proofErr w:type="spellStart"/>
      <w:r w:rsidRPr="0070679F">
        <w:rPr>
          <w:color w:val="auto"/>
          <w:spacing w:val="-2"/>
          <w:lang w:eastAsia="ja-JP"/>
        </w:rPr>
        <w:t>toksis</w:t>
      </w:r>
      <w:r w:rsidR="00733503" w:rsidRPr="0070679F">
        <w:rPr>
          <w:color w:val="auto"/>
          <w:spacing w:val="-2"/>
          <w:lang w:eastAsia="ja-JP"/>
        </w:rPr>
        <w:t>i</w:t>
      </w:r>
      <w:r w:rsidRPr="0070679F">
        <w:rPr>
          <w:color w:val="auto"/>
          <w:spacing w:val="-2"/>
          <w:lang w:eastAsia="ja-JP"/>
        </w:rPr>
        <w:t>tesi</w:t>
      </w:r>
      <w:proofErr w:type="spellEnd"/>
      <w:r w:rsidRPr="0070679F">
        <w:rPr>
          <w:color w:val="auto"/>
          <w:spacing w:val="-2"/>
          <w:lang w:eastAsia="ja-JP"/>
        </w:rPr>
        <w:t xml:space="preserve"> riski, </w:t>
      </w:r>
      <w:proofErr w:type="spellStart"/>
      <w:r w:rsidRPr="0070679F">
        <w:rPr>
          <w:color w:val="auto"/>
          <w:spacing w:val="-2"/>
          <w:lang w:eastAsia="ja-JP"/>
        </w:rPr>
        <w:t>tramadol</w:t>
      </w:r>
      <w:proofErr w:type="spellEnd"/>
      <w:r w:rsidRPr="0070679F">
        <w:rPr>
          <w:color w:val="auto"/>
          <w:spacing w:val="-2"/>
          <w:lang w:eastAsia="ja-JP"/>
        </w:rPr>
        <w:t xml:space="preserve"> ile artar. </w:t>
      </w:r>
      <w:proofErr w:type="spellStart"/>
      <w:r w:rsidRPr="0070679F">
        <w:rPr>
          <w:color w:val="auto"/>
          <w:spacing w:val="-2"/>
          <w:lang w:eastAsia="ja-JP"/>
        </w:rPr>
        <w:t>Opioid</w:t>
      </w:r>
      <w:proofErr w:type="spellEnd"/>
      <w:r w:rsidRPr="0070679F">
        <w:rPr>
          <w:color w:val="auto"/>
          <w:spacing w:val="-2"/>
          <w:lang w:eastAsia="ja-JP"/>
        </w:rPr>
        <w:t xml:space="preserve"> analjeziklerle </w:t>
      </w:r>
      <w:proofErr w:type="spellStart"/>
      <w:r w:rsidRPr="0070679F">
        <w:rPr>
          <w:color w:val="auto"/>
          <w:spacing w:val="-2"/>
          <w:lang w:eastAsia="ja-JP"/>
        </w:rPr>
        <w:t>sedasyonun</w:t>
      </w:r>
      <w:proofErr w:type="spellEnd"/>
      <w:r w:rsidRPr="0070679F">
        <w:rPr>
          <w:color w:val="auto"/>
          <w:spacing w:val="-2"/>
          <w:lang w:eastAsia="ja-JP"/>
        </w:rPr>
        <w:t xml:space="preserve"> artma ihtimali vardır.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lastRenderedPageBreak/>
        <w:t>Anti-aritmikler: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Amiodaron</w:t>
      </w:r>
      <w:proofErr w:type="spellEnd"/>
      <w:r w:rsidRPr="0070679F">
        <w:rPr>
          <w:color w:val="auto"/>
          <w:spacing w:val="-2"/>
          <w:lang w:eastAsia="ja-JP"/>
        </w:rPr>
        <w:t xml:space="preserve"> (birlikte kullanımından kaçının), </w:t>
      </w:r>
      <w:proofErr w:type="spellStart"/>
      <w:r w:rsidRPr="0070679F">
        <w:rPr>
          <w:color w:val="auto"/>
          <w:spacing w:val="-2"/>
          <w:lang w:eastAsia="ja-JP"/>
        </w:rPr>
        <w:t>dizopramid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prokainamid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propafenon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kinidin</w:t>
      </w:r>
      <w:proofErr w:type="spellEnd"/>
      <w:r w:rsidRPr="0070679F">
        <w:rPr>
          <w:color w:val="auto"/>
          <w:spacing w:val="-2"/>
          <w:lang w:eastAsia="ja-JP"/>
        </w:rPr>
        <w:t xml:space="preserve"> de </w:t>
      </w:r>
      <w:proofErr w:type="gramStart"/>
      <w:r w:rsidRPr="0070679F">
        <w:rPr>
          <w:color w:val="auto"/>
          <w:spacing w:val="-2"/>
          <w:lang w:eastAsia="ja-JP"/>
        </w:rPr>
        <w:t>d</w:t>
      </w:r>
      <w:r w:rsidR="00733503" w:rsidRPr="0070679F">
        <w:rPr>
          <w:color w:val="auto"/>
          <w:spacing w:val="-2"/>
          <w:lang w:eastAsia="ja-JP"/>
        </w:rPr>
        <w:t>a</w:t>
      </w:r>
      <w:r w:rsidRPr="0070679F">
        <w:rPr>
          <w:color w:val="auto"/>
          <w:spacing w:val="-2"/>
          <w:lang w:eastAsia="ja-JP"/>
        </w:rPr>
        <w:t>hil</w:t>
      </w:r>
      <w:proofErr w:type="gramEnd"/>
      <w:r w:rsidRPr="0070679F">
        <w:rPr>
          <w:color w:val="auto"/>
          <w:spacing w:val="-2"/>
          <w:lang w:eastAsia="ja-JP"/>
        </w:rPr>
        <w:t xml:space="preserve"> olmak üzere QT aralığını uzatan ilaçlarla </w:t>
      </w:r>
      <w:proofErr w:type="spellStart"/>
      <w:r w:rsidRPr="0070679F">
        <w:rPr>
          <w:color w:val="auto"/>
          <w:spacing w:val="-2"/>
          <w:lang w:eastAsia="ja-JP"/>
        </w:rPr>
        <w:t>ventriküler</w:t>
      </w:r>
      <w:proofErr w:type="spellEnd"/>
      <w:r w:rsidRPr="0070679F">
        <w:rPr>
          <w:color w:val="auto"/>
          <w:spacing w:val="-2"/>
          <w:lang w:eastAsia="ja-JP"/>
        </w:rPr>
        <w:t xml:space="preserve"> aritmi riski artar.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Antibakteriyeller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Bazı </w:t>
      </w:r>
      <w:proofErr w:type="spellStart"/>
      <w:r w:rsidRPr="0070679F">
        <w:rPr>
          <w:color w:val="auto"/>
          <w:spacing w:val="-2"/>
          <w:lang w:eastAsia="ja-JP"/>
        </w:rPr>
        <w:t>trisikliklerin</w:t>
      </w:r>
      <w:proofErr w:type="spellEnd"/>
      <w:r w:rsidRPr="0070679F">
        <w:rPr>
          <w:color w:val="auto"/>
          <w:spacing w:val="-2"/>
          <w:lang w:eastAsia="ja-JP"/>
        </w:rPr>
        <w:t xml:space="preserve"> plazma </w:t>
      </w:r>
      <w:proofErr w:type="gramStart"/>
      <w:r w:rsidRPr="0070679F">
        <w:rPr>
          <w:color w:val="auto"/>
          <w:spacing w:val="-2"/>
          <w:lang w:eastAsia="ja-JP"/>
        </w:rPr>
        <w:t>konsantrasyonları</w:t>
      </w:r>
      <w:proofErr w:type="gramEnd"/>
      <w:r w:rsidRPr="0070679F">
        <w:rPr>
          <w:color w:val="auto"/>
          <w:spacing w:val="-2"/>
          <w:lang w:eastAsia="ja-JP"/>
        </w:rPr>
        <w:t>, rifampisin (</w:t>
      </w:r>
      <w:proofErr w:type="spellStart"/>
      <w:r w:rsidRPr="0070679F">
        <w:rPr>
          <w:color w:val="auto"/>
          <w:spacing w:val="-2"/>
          <w:lang w:eastAsia="ja-JP"/>
        </w:rPr>
        <w:t>antidepresan</w:t>
      </w:r>
      <w:proofErr w:type="spellEnd"/>
      <w:r w:rsidRPr="0070679F">
        <w:rPr>
          <w:color w:val="auto"/>
          <w:spacing w:val="-2"/>
          <w:lang w:eastAsia="ja-JP"/>
        </w:rPr>
        <w:t xml:space="preserve"> etkiyi azaltır) ile azalır. </w:t>
      </w:r>
      <w:proofErr w:type="spellStart"/>
      <w:r w:rsidRPr="0070679F">
        <w:rPr>
          <w:color w:val="auto"/>
          <w:spacing w:val="-2"/>
          <w:lang w:eastAsia="ja-JP"/>
        </w:rPr>
        <w:t>Linezolid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 merkezi sinir sistemi </w:t>
      </w:r>
      <w:proofErr w:type="spellStart"/>
      <w:r w:rsidRPr="0070679F">
        <w:rPr>
          <w:color w:val="auto"/>
          <w:spacing w:val="-2"/>
          <w:lang w:eastAsia="ja-JP"/>
        </w:rPr>
        <w:t>eksitasyonuna</w:t>
      </w:r>
      <w:proofErr w:type="spellEnd"/>
      <w:r w:rsidRPr="0070679F">
        <w:rPr>
          <w:color w:val="auto"/>
          <w:spacing w:val="-2"/>
          <w:lang w:eastAsia="ja-JP"/>
        </w:rPr>
        <w:t xml:space="preserve"> ve hipertansiyona neden olabilir.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Antidepresanlar: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Monoamino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oksidaz</w:t>
      </w:r>
      <w:proofErr w:type="spellEnd"/>
      <w:r w:rsidRPr="0070679F">
        <w:rPr>
          <w:color w:val="auto"/>
          <w:spacing w:val="-2"/>
          <w:lang w:eastAsia="ja-JP"/>
        </w:rPr>
        <w:t xml:space="preserve"> inhibitörleri ile birlikte kullanımı merkezi sinir sistemi </w:t>
      </w:r>
      <w:proofErr w:type="spellStart"/>
      <w:r w:rsidRPr="0070679F">
        <w:rPr>
          <w:color w:val="auto"/>
          <w:spacing w:val="-2"/>
          <w:lang w:eastAsia="ja-JP"/>
        </w:rPr>
        <w:t>eksitasyonuna</w:t>
      </w:r>
      <w:proofErr w:type="spellEnd"/>
      <w:r w:rsidRPr="0070679F">
        <w:rPr>
          <w:color w:val="auto"/>
          <w:spacing w:val="-2"/>
          <w:lang w:eastAsia="ja-JP"/>
        </w:rPr>
        <w:t xml:space="preserve"> ve hipertansiyona neden olur. Şiddetli </w:t>
      </w:r>
      <w:proofErr w:type="spellStart"/>
      <w:r w:rsidRPr="0070679F">
        <w:rPr>
          <w:color w:val="auto"/>
          <w:spacing w:val="-2"/>
          <w:lang w:eastAsia="ja-JP"/>
        </w:rPr>
        <w:t>konvülsiyonlar</w:t>
      </w:r>
      <w:proofErr w:type="spellEnd"/>
      <w:r w:rsidRPr="0070679F">
        <w:rPr>
          <w:color w:val="auto"/>
          <w:spacing w:val="-2"/>
          <w:lang w:eastAsia="ja-JP"/>
        </w:rPr>
        <w:t xml:space="preserve"> ve fatalite görülmüştür. Bu nedenle </w:t>
      </w:r>
      <w:proofErr w:type="spellStart"/>
      <w:r w:rsidRPr="0070679F">
        <w:rPr>
          <w:color w:val="auto"/>
          <w:spacing w:val="-2"/>
          <w:lang w:eastAsia="ja-JP"/>
        </w:rPr>
        <w:t>amitiriptilin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monoamino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oksidaz</w:t>
      </w:r>
      <w:proofErr w:type="spellEnd"/>
      <w:r w:rsidRPr="0070679F">
        <w:rPr>
          <w:color w:val="auto"/>
          <w:spacing w:val="-2"/>
          <w:lang w:eastAsia="ja-JP"/>
        </w:rPr>
        <w:t xml:space="preserve"> inhibitörleri ile birlikte verilmemelidir ve </w:t>
      </w:r>
      <w:proofErr w:type="spellStart"/>
      <w:r w:rsidRPr="0070679F">
        <w:rPr>
          <w:color w:val="auto"/>
          <w:spacing w:val="-2"/>
          <w:lang w:eastAsia="ja-JP"/>
        </w:rPr>
        <w:t>monoamino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oksidaz</w:t>
      </w:r>
      <w:proofErr w:type="spellEnd"/>
      <w:r w:rsidRPr="0070679F">
        <w:rPr>
          <w:color w:val="auto"/>
          <w:spacing w:val="-2"/>
          <w:lang w:eastAsia="ja-JP"/>
        </w:rPr>
        <w:t xml:space="preserve"> inhibitörleri kesildikten sonra, </w:t>
      </w:r>
      <w:proofErr w:type="spellStart"/>
      <w:r w:rsidRPr="0070679F">
        <w:rPr>
          <w:color w:val="auto"/>
          <w:spacing w:val="-2"/>
          <w:lang w:eastAsia="ja-JP"/>
        </w:rPr>
        <w:t>amitiriptiline</w:t>
      </w:r>
      <w:proofErr w:type="spellEnd"/>
      <w:r w:rsidRPr="0070679F">
        <w:rPr>
          <w:color w:val="auto"/>
          <w:spacing w:val="-2"/>
          <w:lang w:eastAsia="ja-JP"/>
        </w:rPr>
        <w:t xml:space="preserve"> başlanmadan önce en az 14 gün beklenmelidir. Bu süre geçtikten sonra, </w:t>
      </w:r>
      <w:proofErr w:type="spellStart"/>
      <w:r w:rsidRPr="0070679F">
        <w:rPr>
          <w:color w:val="auto"/>
          <w:spacing w:val="-2"/>
          <w:lang w:eastAsia="ja-JP"/>
        </w:rPr>
        <w:t>amitiriptilin</w:t>
      </w:r>
      <w:proofErr w:type="spellEnd"/>
      <w:r w:rsidRPr="0070679F">
        <w:rPr>
          <w:color w:val="auto"/>
          <w:spacing w:val="-2"/>
          <w:lang w:eastAsia="ja-JP"/>
        </w:rPr>
        <w:t xml:space="preserve"> dikkatle kullanılmalı ve doz, kademeli olarak arttırılmalıdır. </w:t>
      </w:r>
      <w:proofErr w:type="spellStart"/>
      <w:r w:rsidRPr="0070679F">
        <w:rPr>
          <w:color w:val="auto"/>
          <w:spacing w:val="-2"/>
          <w:lang w:eastAsia="ja-JP"/>
        </w:rPr>
        <w:t>Reboksatinin</w:t>
      </w:r>
      <w:proofErr w:type="spellEnd"/>
      <w:r w:rsidRPr="0070679F">
        <w:rPr>
          <w:color w:val="auto"/>
          <w:spacing w:val="-2"/>
          <w:lang w:eastAsia="ja-JP"/>
        </w:rPr>
        <w:t xml:space="preserve"> birlikte kullanımında dikkatli olunmalıdır. 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Antiepileptikler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Antiepileptiklerle</w:t>
      </w:r>
      <w:proofErr w:type="spellEnd"/>
      <w:r w:rsidRPr="0070679F">
        <w:rPr>
          <w:color w:val="auto"/>
          <w:spacing w:val="-2"/>
          <w:lang w:eastAsia="ja-JP"/>
        </w:rPr>
        <w:t xml:space="preserve"> birlikte kullanımı, </w:t>
      </w:r>
      <w:proofErr w:type="spellStart"/>
      <w:r w:rsidRPr="0070679F">
        <w:rPr>
          <w:color w:val="auto"/>
          <w:spacing w:val="-2"/>
          <w:lang w:eastAsia="ja-JP"/>
        </w:rPr>
        <w:t>konvülsif</w:t>
      </w:r>
      <w:proofErr w:type="spellEnd"/>
      <w:r w:rsidRPr="0070679F">
        <w:rPr>
          <w:color w:val="auto"/>
          <w:spacing w:val="-2"/>
          <w:lang w:eastAsia="ja-JP"/>
        </w:rPr>
        <w:t xml:space="preserve"> eşiği düşürebilir. Bazı </w:t>
      </w:r>
      <w:proofErr w:type="spellStart"/>
      <w:r w:rsidRPr="0070679F">
        <w:rPr>
          <w:color w:val="auto"/>
          <w:spacing w:val="-2"/>
          <w:lang w:eastAsia="ja-JP"/>
        </w:rPr>
        <w:t>trisikliklerin</w:t>
      </w:r>
      <w:proofErr w:type="spellEnd"/>
      <w:r w:rsidRPr="0070679F">
        <w:rPr>
          <w:color w:val="auto"/>
          <w:spacing w:val="-2"/>
          <w:lang w:eastAsia="ja-JP"/>
        </w:rPr>
        <w:t xml:space="preserve"> plazma </w:t>
      </w:r>
      <w:proofErr w:type="gramStart"/>
      <w:r w:rsidRPr="0070679F">
        <w:rPr>
          <w:color w:val="auto"/>
          <w:spacing w:val="-2"/>
          <w:lang w:eastAsia="ja-JP"/>
        </w:rPr>
        <w:t>konsantrasyonları</w:t>
      </w:r>
      <w:proofErr w:type="gramEnd"/>
      <w:r w:rsidRPr="0070679F">
        <w:rPr>
          <w:color w:val="auto"/>
          <w:spacing w:val="-2"/>
          <w:lang w:eastAsia="ja-JP"/>
        </w:rPr>
        <w:t xml:space="preserve"> azalabilir (örn. barbitüratlar, </w:t>
      </w:r>
      <w:proofErr w:type="spellStart"/>
      <w:r w:rsidRPr="0070679F">
        <w:rPr>
          <w:color w:val="auto"/>
          <w:spacing w:val="-2"/>
          <w:lang w:eastAsia="ja-JP"/>
        </w:rPr>
        <w:t>karbamazepin</w:t>
      </w:r>
      <w:proofErr w:type="spellEnd"/>
      <w:r w:rsidRPr="0070679F">
        <w:rPr>
          <w:color w:val="auto"/>
          <w:spacing w:val="-2"/>
          <w:lang w:eastAsia="ja-JP"/>
        </w:rPr>
        <w:t xml:space="preserve"> ile), bu da </w:t>
      </w:r>
      <w:proofErr w:type="spellStart"/>
      <w:r w:rsidRPr="0070679F">
        <w:rPr>
          <w:color w:val="auto"/>
          <w:spacing w:val="-2"/>
          <w:lang w:eastAsia="ja-JP"/>
        </w:rPr>
        <w:t>antidepresan</w:t>
      </w:r>
      <w:proofErr w:type="spellEnd"/>
      <w:r w:rsidRPr="0070679F">
        <w:rPr>
          <w:color w:val="auto"/>
          <w:spacing w:val="-2"/>
          <w:lang w:eastAsia="ja-JP"/>
        </w:rPr>
        <w:t xml:space="preserve"> etkisinin azalmasına neden olabilir.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Antifungaller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Flukonazol</w:t>
      </w:r>
      <w:proofErr w:type="spellEnd"/>
      <w:r w:rsidRPr="0070679F">
        <w:rPr>
          <w:color w:val="auto"/>
          <w:spacing w:val="-2"/>
          <w:lang w:eastAsia="ja-JP"/>
        </w:rPr>
        <w:t xml:space="preserve"> de alan hastalarda serum </w:t>
      </w:r>
      <w:proofErr w:type="gramStart"/>
      <w:r w:rsidRPr="0070679F">
        <w:rPr>
          <w:color w:val="auto"/>
          <w:spacing w:val="-2"/>
          <w:lang w:eastAsia="ja-JP"/>
        </w:rPr>
        <w:t>konsantrasyonlarında</w:t>
      </w:r>
      <w:proofErr w:type="gramEnd"/>
      <w:r w:rsidRPr="0070679F">
        <w:rPr>
          <w:color w:val="auto"/>
          <w:spacing w:val="-2"/>
          <w:lang w:eastAsia="ja-JP"/>
        </w:rPr>
        <w:t xml:space="preserve"> artış görülmüştür. Artmış </w:t>
      </w:r>
      <w:proofErr w:type="spellStart"/>
      <w:r w:rsidRPr="0070679F">
        <w:rPr>
          <w:color w:val="auto"/>
          <w:spacing w:val="-2"/>
          <w:lang w:eastAsia="ja-JP"/>
        </w:rPr>
        <w:t>amitiriptilin</w:t>
      </w:r>
      <w:proofErr w:type="spellEnd"/>
      <w:r w:rsidRPr="0070679F">
        <w:rPr>
          <w:color w:val="auto"/>
          <w:spacing w:val="-2"/>
          <w:lang w:eastAsia="ja-JP"/>
        </w:rPr>
        <w:t xml:space="preserve"> plazma </w:t>
      </w:r>
      <w:proofErr w:type="gramStart"/>
      <w:r w:rsidRPr="0070679F">
        <w:rPr>
          <w:color w:val="auto"/>
          <w:spacing w:val="-2"/>
          <w:lang w:eastAsia="ja-JP"/>
        </w:rPr>
        <w:t>konsantrasyonu</w:t>
      </w:r>
      <w:proofErr w:type="gramEnd"/>
      <w:r w:rsidRPr="0070679F">
        <w:rPr>
          <w:color w:val="auto"/>
          <w:spacing w:val="-2"/>
          <w:lang w:eastAsia="ja-JP"/>
        </w:rPr>
        <w:t xml:space="preserve"> nedeniyle ciddi </w:t>
      </w:r>
      <w:proofErr w:type="spellStart"/>
      <w:r w:rsidRPr="0070679F">
        <w:rPr>
          <w:color w:val="auto"/>
          <w:spacing w:val="-2"/>
          <w:lang w:eastAsia="ja-JP"/>
        </w:rPr>
        <w:t>advers</w:t>
      </w:r>
      <w:proofErr w:type="spellEnd"/>
      <w:r w:rsidRPr="0070679F">
        <w:rPr>
          <w:color w:val="auto"/>
          <w:spacing w:val="-2"/>
          <w:lang w:eastAsia="ja-JP"/>
        </w:rPr>
        <w:t xml:space="preserve"> etkiler bildirilmiştir.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Antihistaminler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Artmış </w:t>
      </w:r>
      <w:proofErr w:type="spellStart"/>
      <w:r w:rsidRPr="0070679F">
        <w:rPr>
          <w:color w:val="auto"/>
          <w:spacing w:val="-2"/>
          <w:lang w:eastAsia="ja-JP"/>
        </w:rPr>
        <w:t>antikolinerjik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sedatif</w:t>
      </w:r>
      <w:proofErr w:type="spellEnd"/>
      <w:r w:rsidRPr="0070679F">
        <w:rPr>
          <w:color w:val="auto"/>
          <w:spacing w:val="-2"/>
          <w:lang w:eastAsia="ja-JP"/>
        </w:rPr>
        <w:t xml:space="preserve"> etkiler. </w:t>
      </w:r>
      <w:proofErr w:type="spellStart"/>
      <w:r w:rsidRPr="0070679F">
        <w:rPr>
          <w:color w:val="auto"/>
          <w:spacing w:val="-2"/>
          <w:lang w:eastAsia="ja-JP"/>
        </w:rPr>
        <w:t>Ventriküler</w:t>
      </w:r>
      <w:proofErr w:type="spellEnd"/>
      <w:r w:rsidRPr="0070679F">
        <w:rPr>
          <w:color w:val="auto"/>
          <w:spacing w:val="-2"/>
          <w:lang w:eastAsia="ja-JP"/>
        </w:rPr>
        <w:t xml:space="preserve"> aritmi riskinin artmasından dolayı </w:t>
      </w:r>
      <w:proofErr w:type="spellStart"/>
      <w:r w:rsidRPr="0070679F">
        <w:rPr>
          <w:color w:val="auto"/>
          <w:spacing w:val="-2"/>
          <w:lang w:eastAsia="ja-JP"/>
        </w:rPr>
        <w:t>terfenadin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kullanımından kaçınılmalıdır.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Antipsikotikler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Ventriküler</w:t>
      </w:r>
      <w:proofErr w:type="spellEnd"/>
      <w:r w:rsidRPr="0070679F">
        <w:rPr>
          <w:color w:val="auto"/>
          <w:spacing w:val="-2"/>
          <w:lang w:eastAsia="ja-JP"/>
        </w:rPr>
        <w:t xml:space="preserve"> aritmi riski artar. </w:t>
      </w:r>
      <w:proofErr w:type="spellStart"/>
      <w:r w:rsidRPr="0070679F">
        <w:rPr>
          <w:color w:val="auto"/>
          <w:spacing w:val="-2"/>
          <w:lang w:eastAsia="ja-JP"/>
        </w:rPr>
        <w:t>Pimozid</w:t>
      </w:r>
      <w:proofErr w:type="spellEnd"/>
      <w:r w:rsidRPr="0070679F">
        <w:rPr>
          <w:color w:val="auto"/>
          <w:spacing w:val="-2"/>
          <w:lang w:eastAsia="ja-JP"/>
        </w:rPr>
        <w:t xml:space="preserve"> veya </w:t>
      </w:r>
      <w:proofErr w:type="spellStart"/>
      <w:r w:rsidRPr="0070679F">
        <w:rPr>
          <w:color w:val="auto"/>
          <w:spacing w:val="-2"/>
          <w:lang w:eastAsia="ja-JP"/>
        </w:rPr>
        <w:t>tiyoridazin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kullanımından kaçının. </w:t>
      </w:r>
      <w:proofErr w:type="spellStart"/>
      <w:r w:rsidRPr="0070679F">
        <w:rPr>
          <w:color w:val="auto"/>
          <w:spacing w:val="-2"/>
          <w:lang w:eastAsia="ja-JP"/>
        </w:rPr>
        <w:t>Antipsikotikler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kullanımı, trisiklik </w:t>
      </w:r>
      <w:proofErr w:type="spellStart"/>
      <w:r w:rsidRPr="0070679F">
        <w:rPr>
          <w:color w:val="auto"/>
          <w:spacing w:val="-2"/>
          <w:lang w:eastAsia="ja-JP"/>
        </w:rPr>
        <w:t>antidepresanların</w:t>
      </w:r>
      <w:proofErr w:type="spellEnd"/>
      <w:r w:rsidRPr="0070679F">
        <w:rPr>
          <w:color w:val="auto"/>
          <w:spacing w:val="-2"/>
          <w:lang w:eastAsia="ja-JP"/>
        </w:rPr>
        <w:t xml:space="preserve"> plazma </w:t>
      </w:r>
      <w:proofErr w:type="gramStart"/>
      <w:r w:rsidRPr="0070679F">
        <w:rPr>
          <w:color w:val="auto"/>
          <w:spacing w:val="-2"/>
          <w:lang w:eastAsia="ja-JP"/>
        </w:rPr>
        <w:t>konsantrasyonlarını</w:t>
      </w:r>
      <w:proofErr w:type="gram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arttırqabilir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fenotiazinlerin</w:t>
      </w:r>
      <w:proofErr w:type="spellEnd"/>
      <w:r w:rsidRPr="0070679F">
        <w:rPr>
          <w:color w:val="auto"/>
          <w:spacing w:val="-2"/>
          <w:lang w:eastAsia="ja-JP"/>
        </w:rPr>
        <w:t xml:space="preserve"> ve muhtemel olarak </w:t>
      </w:r>
      <w:proofErr w:type="spellStart"/>
      <w:r w:rsidRPr="0070679F">
        <w:rPr>
          <w:color w:val="auto"/>
          <w:spacing w:val="-2"/>
          <w:lang w:eastAsia="ja-JP"/>
        </w:rPr>
        <w:t>klozapinin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antikolinerjik</w:t>
      </w:r>
      <w:proofErr w:type="spellEnd"/>
      <w:r w:rsidRPr="0070679F">
        <w:rPr>
          <w:color w:val="auto"/>
          <w:spacing w:val="-2"/>
          <w:lang w:eastAsia="ja-JP"/>
        </w:rPr>
        <w:t xml:space="preserve"> yan etkilerini arttırabilir.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Antiviraller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Amitiriptilinin</w:t>
      </w:r>
      <w:proofErr w:type="spellEnd"/>
      <w:r w:rsidRPr="0070679F">
        <w:rPr>
          <w:color w:val="auto"/>
          <w:spacing w:val="-2"/>
          <w:lang w:eastAsia="ja-JP"/>
        </w:rPr>
        <w:t xml:space="preserve"> bilinen metabolizmasına bağlı olarak, </w:t>
      </w:r>
      <w:proofErr w:type="spellStart"/>
      <w:r w:rsidRPr="0070679F">
        <w:rPr>
          <w:color w:val="auto"/>
          <w:spacing w:val="-2"/>
          <w:lang w:eastAsia="ja-JP"/>
        </w:rPr>
        <w:t>proteaz</w:t>
      </w:r>
      <w:proofErr w:type="spellEnd"/>
      <w:r w:rsidRPr="0070679F">
        <w:rPr>
          <w:color w:val="auto"/>
          <w:spacing w:val="-2"/>
          <w:lang w:eastAsia="ja-JP"/>
        </w:rPr>
        <w:t xml:space="preserve"> inhibitörü olan </w:t>
      </w:r>
      <w:proofErr w:type="spellStart"/>
      <w:r w:rsidRPr="0070679F">
        <w:rPr>
          <w:color w:val="auto"/>
          <w:spacing w:val="-2"/>
          <w:lang w:eastAsia="ja-JP"/>
        </w:rPr>
        <w:t>ritonavir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amitiriptilinin</w:t>
      </w:r>
      <w:proofErr w:type="spellEnd"/>
      <w:r w:rsidRPr="0070679F">
        <w:rPr>
          <w:color w:val="auto"/>
          <w:spacing w:val="-2"/>
          <w:lang w:eastAsia="ja-JP"/>
        </w:rPr>
        <w:t xml:space="preserve"> serum seviyelerinde artışa neden olabilir. Bu nedenle, bu ilaçlar birlikte kullanıldığında </w:t>
      </w:r>
      <w:proofErr w:type="spellStart"/>
      <w:r w:rsidRPr="0070679F">
        <w:rPr>
          <w:color w:val="auto"/>
          <w:spacing w:val="-2"/>
          <w:lang w:eastAsia="ja-JP"/>
        </w:rPr>
        <w:t>terapötik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advers</w:t>
      </w:r>
      <w:proofErr w:type="spellEnd"/>
      <w:r w:rsidRPr="0070679F">
        <w:rPr>
          <w:color w:val="auto"/>
          <w:spacing w:val="-2"/>
          <w:lang w:eastAsia="ja-JP"/>
        </w:rPr>
        <w:t xml:space="preserve"> etkilerin dikkatli gözetimi tavsiye edilir. 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Beta-</w:t>
      </w:r>
      <w:proofErr w:type="spellStart"/>
      <w:r w:rsidRPr="0070679F">
        <w:rPr>
          <w:i/>
          <w:color w:val="auto"/>
          <w:spacing w:val="-2"/>
          <w:lang w:eastAsia="ja-JP"/>
        </w:rPr>
        <w:t>blok</w:t>
      </w:r>
      <w:r w:rsidR="00DC1570" w:rsidRPr="0070679F">
        <w:rPr>
          <w:i/>
          <w:color w:val="auto"/>
          <w:spacing w:val="-2"/>
          <w:lang w:eastAsia="ja-JP"/>
        </w:rPr>
        <w:t>örler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Sotalolün</w:t>
      </w:r>
      <w:proofErr w:type="spellEnd"/>
      <w:r w:rsidRPr="0070679F">
        <w:rPr>
          <w:color w:val="auto"/>
          <w:spacing w:val="-2"/>
          <w:lang w:eastAsia="ja-JP"/>
        </w:rPr>
        <w:t xml:space="preserve"> birlikte kullanımına bağlı olarak </w:t>
      </w:r>
      <w:proofErr w:type="spellStart"/>
      <w:r w:rsidRPr="0070679F">
        <w:rPr>
          <w:color w:val="auto"/>
          <w:spacing w:val="-2"/>
          <w:lang w:eastAsia="ja-JP"/>
        </w:rPr>
        <w:t>ventriküler</w:t>
      </w:r>
      <w:proofErr w:type="spellEnd"/>
      <w:r w:rsidRPr="0070679F">
        <w:rPr>
          <w:color w:val="auto"/>
          <w:spacing w:val="-2"/>
          <w:lang w:eastAsia="ja-JP"/>
        </w:rPr>
        <w:t xml:space="preserve"> aritmi riski artar.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Kalsiyum-kanal</w:t>
      </w:r>
      <w:r w:rsidR="00DC1570" w:rsidRPr="0070679F">
        <w:rPr>
          <w:i/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i/>
          <w:color w:val="auto"/>
          <w:spacing w:val="-2"/>
          <w:lang w:eastAsia="ja-JP"/>
        </w:rPr>
        <w:t>blok</w:t>
      </w:r>
      <w:r w:rsidR="00DC1570" w:rsidRPr="0070679F">
        <w:rPr>
          <w:i/>
          <w:color w:val="auto"/>
          <w:spacing w:val="-2"/>
          <w:lang w:eastAsia="ja-JP"/>
        </w:rPr>
        <w:t>örleri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Diltiazem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verapamil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amitiriptilinin</w:t>
      </w:r>
      <w:proofErr w:type="spellEnd"/>
      <w:r w:rsidRPr="0070679F">
        <w:rPr>
          <w:color w:val="auto"/>
          <w:spacing w:val="-2"/>
          <w:lang w:eastAsia="ja-JP"/>
        </w:rPr>
        <w:t xml:space="preserve"> plazma </w:t>
      </w:r>
      <w:proofErr w:type="gramStart"/>
      <w:r w:rsidRPr="0070679F">
        <w:rPr>
          <w:color w:val="auto"/>
          <w:spacing w:val="-2"/>
          <w:lang w:eastAsia="ja-JP"/>
        </w:rPr>
        <w:t>konsantrasyonunu</w:t>
      </w:r>
      <w:proofErr w:type="gramEnd"/>
      <w:r w:rsidRPr="0070679F">
        <w:rPr>
          <w:color w:val="auto"/>
          <w:spacing w:val="-2"/>
          <w:lang w:eastAsia="ja-JP"/>
        </w:rPr>
        <w:t xml:space="preserve"> muhtemel olarak arttırabilir.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Disülfiram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Birlikte kullanım, </w:t>
      </w:r>
      <w:proofErr w:type="spellStart"/>
      <w:r w:rsidRPr="0070679F">
        <w:rPr>
          <w:color w:val="auto"/>
          <w:spacing w:val="-2"/>
          <w:lang w:eastAsia="ja-JP"/>
        </w:rPr>
        <w:t>trisikliklerin</w:t>
      </w:r>
      <w:proofErr w:type="spellEnd"/>
      <w:r w:rsidRPr="0070679F">
        <w:rPr>
          <w:color w:val="auto"/>
          <w:spacing w:val="-2"/>
          <w:lang w:eastAsia="ja-JP"/>
        </w:rPr>
        <w:t xml:space="preserve"> metabolizmasını </w:t>
      </w:r>
      <w:proofErr w:type="spellStart"/>
      <w:r w:rsidRPr="0070679F">
        <w:rPr>
          <w:color w:val="auto"/>
          <w:spacing w:val="-2"/>
          <w:lang w:eastAsia="ja-JP"/>
        </w:rPr>
        <w:t>inhibe</w:t>
      </w:r>
      <w:proofErr w:type="spellEnd"/>
      <w:r w:rsidRPr="0070679F">
        <w:rPr>
          <w:color w:val="auto"/>
          <w:spacing w:val="-2"/>
          <w:lang w:eastAsia="ja-JP"/>
        </w:rPr>
        <w:t xml:space="preserve"> edebilir. </w:t>
      </w:r>
      <w:proofErr w:type="spellStart"/>
      <w:r w:rsidRPr="0070679F">
        <w:rPr>
          <w:color w:val="auto"/>
          <w:spacing w:val="-2"/>
          <w:lang w:eastAsia="ja-JP"/>
        </w:rPr>
        <w:t>Disülfiram</w:t>
      </w:r>
      <w:proofErr w:type="spellEnd"/>
      <w:r w:rsidRPr="0070679F">
        <w:rPr>
          <w:color w:val="auto"/>
          <w:spacing w:val="-2"/>
          <w:lang w:eastAsia="ja-JP"/>
        </w:rPr>
        <w:t xml:space="preserve"> ile </w:t>
      </w:r>
      <w:proofErr w:type="spellStart"/>
      <w:r w:rsidRPr="0070679F">
        <w:rPr>
          <w:color w:val="auto"/>
          <w:spacing w:val="-2"/>
          <w:lang w:eastAsia="ja-JP"/>
        </w:rPr>
        <w:t>amitiriptilin</w:t>
      </w:r>
      <w:proofErr w:type="spellEnd"/>
      <w:r w:rsidRPr="0070679F">
        <w:rPr>
          <w:color w:val="auto"/>
          <w:spacing w:val="-2"/>
          <w:lang w:eastAsia="ja-JP"/>
        </w:rPr>
        <w:t xml:space="preserve"> alan hastalarda </w:t>
      </w:r>
      <w:proofErr w:type="spellStart"/>
      <w:r w:rsidRPr="0070679F">
        <w:rPr>
          <w:color w:val="auto"/>
          <w:spacing w:val="-2"/>
          <w:lang w:eastAsia="ja-JP"/>
        </w:rPr>
        <w:t>deliryum</w:t>
      </w:r>
      <w:proofErr w:type="spellEnd"/>
      <w:r w:rsidRPr="0070679F">
        <w:rPr>
          <w:color w:val="auto"/>
          <w:spacing w:val="-2"/>
          <w:lang w:eastAsia="ja-JP"/>
        </w:rPr>
        <w:t xml:space="preserve"> bildirilmiştir.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Diüretikler: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Postural</w:t>
      </w:r>
      <w:proofErr w:type="spellEnd"/>
      <w:r w:rsidRPr="0070679F">
        <w:rPr>
          <w:color w:val="auto"/>
          <w:spacing w:val="-2"/>
          <w:lang w:eastAsia="ja-JP"/>
        </w:rPr>
        <w:t xml:space="preserve"> hipotansiyon riski artar.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Dopaminerjikler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Entekapon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kullanımından kaçınılmalıdır. </w:t>
      </w:r>
      <w:proofErr w:type="spellStart"/>
      <w:r w:rsidRPr="0070679F">
        <w:rPr>
          <w:color w:val="auto"/>
          <w:spacing w:val="-2"/>
          <w:lang w:eastAsia="ja-JP"/>
        </w:rPr>
        <w:t>Selegilin</w:t>
      </w:r>
      <w:proofErr w:type="spellEnd"/>
      <w:r w:rsidRPr="0070679F">
        <w:rPr>
          <w:color w:val="auto"/>
          <w:spacing w:val="-2"/>
          <w:lang w:eastAsia="ja-JP"/>
        </w:rPr>
        <w:t xml:space="preserve"> ile merkezi sinir sistemi </w:t>
      </w:r>
      <w:proofErr w:type="spellStart"/>
      <w:r w:rsidRPr="0070679F">
        <w:rPr>
          <w:color w:val="auto"/>
          <w:spacing w:val="-2"/>
          <w:lang w:eastAsia="ja-JP"/>
        </w:rPr>
        <w:t>toksisitesi</w:t>
      </w:r>
      <w:proofErr w:type="spellEnd"/>
      <w:r w:rsidRPr="0070679F">
        <w:rPr>
          <w:color w:val="auto"/>
          <w:spacing w:val="-2"/>
          <w:lang w:eastAsia="ja-JP"/>
        </w:rPr>
        <w:t xml:space="preserve"> bildirilmiştir.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Kas gevşeticiler: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Baklofen</w:t>
      </w:r>
      <w:proofErr w:type="spellEnd"/>
      <w:r w:rsidRPr="0070679F">
        <w:rPr>
          <w:color w:val="auto"/>
          <w:spacing w:val="-2"/>
          <w:lang w:eastAsia="ja-JP"/>
        </w:rPr>
        <w:t xml:space="preserve"> ile birlikte kullanımı, kas gevşetici etkisini arttırır.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t>Nitratlar:</w:t>
      </w:r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Sublingual</w:t>
      </w:r>
      <w:proofErr w:type="spellEnd"/>
      <w:r w:rsidRPr="0070679F">
        <w:rPr>
          <w:color w:val="auto"/>
          <w:spacing w:val="-2"/>
          <w:lang w:eastAsia="ja-JP"/>
        </w:rPr>
        <w:t xml:space="preserve"> nitratların etkisini azaltır (ağız kuruluğundan dolayı).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r w:rsidRPr="0070679F">
        <w:rPr>
          <w:i/>
          <w:color w:val="auto"/>
          <w:spacing w:val="-2"/>
          <w:lang w:eastAsia="ja-JP"/>
        </w:rPr>
        <w:lastRenderedPageBreak/>
        <w:t xml:space="preserve">Östrojenler </w:t>
      </w:r>
      <w:proofErr w:type="gramStart"/>
      <w:r w:rsidRPr="0070679F">
        <w:rPr>
          <w:i/>
          <w:color w:val="auto"/>
          <w:spacing w:val="-2"/>
          <w:lang w:eastAsia="ja-JP"/>
        </w:rPr>
        <w:t xml:space="preserve">ve  </w:t>
      </w:r>
      <w:proofErr w:type="spellStart"/>
      <w:r w:rsidRPr="0070679F">
        <w:rPr>
          <w:i/>
          <w:color w:val="auto"/>
          <w:spacing w:val="-2"/>
          <w:lang w:eastAsia="ja-JP"/>
        </w:rPr>
        <w:t>progestojenler</w:t>
      </w:r>
      <w:proofErr w:type="spellEnd"/>
      <w:proofErr w:type="gram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Oral </w:t>
      </w:r>
      <w:proofErr w:type="spellStart"/>
      <w:r w:rsidRPr="0070679F">
        <w:rPr>
          <w:color w:val="auto"/>
          <w:spacing w:val="-2"/>
          <w:lang w:eastAsia="ja-JP"/>
        </w:rPr>
        <w:t>kontraseptifler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antidepresan</w:t>
      </w:r>
      <w:proofErr w:type="spellEnd"/>
      <w:r w:rsidRPr="0070679F">
        <w:rPr>
          <w:color w:val="auto"/>
          <w:spacing w:val="-2"/>
          <w:lang w:eastAsia="ja-JP"/>
        </w:rPr>
        <w:t xml:space="preserve"> etkiyi </w:t>
      </w:r>
      <w:proofErr w:type="spellStart"/>
      <w:r w:rsidRPr="0070679F">
        <w:rPr>
          <w:color w:val="auto"/>
          <w:spacing w:val="-2"/>
          <w:lang w:eastAsia="ja-JP"/>
        </w:rPr>
        <w:t>antagonize</w:t>
      </w:r>
      <w:proofErr w:type="spellEnd"/>
      <w:r w:rsidRPr="0070679F">
        <w:rPr>
          <w:color w:val="auto"/>
          <w:spacing w:val="-2"/>
          <w:lang w:eastAsia="ja-JP"/>
        </w:rPr>
        <w:t xml:space="preserve"> eder ancak </w:t>
      </w:r>
      <w:proofErr w:type="spellStart"/>
      <w:r w:rsidRPr="0070679F">
        <w:rPr>
          <w:color w:val="auto"/>
          <w:spacing w:val="-2"/>
          <w:lang w:eastAsia="ja-JP"/>
        </w:rPr>
        <w:t>trisikliklerin</w:t>
      </w:r>
      <w:proofErr w:type="spellEnd"/>
      <w:r w:rsidRPr="0070679F">
        <w:rPr>
          <w:color w:val="auto"/>
          <w:spacing w:val="-2"/>
          <w:lang w:eastAsia="ja-JP"/>
        </w:rPr>
        <w:t xml:space="preserve"> artan plazma konsantrasyonlarından dolayı yan etkiler artabilir.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Sibutramin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</w:t>
      </w:r>
      <w:r w:rsidR="00733503" w:rsidRPr="0070679F">
        <w:rPr>
          <w:color w:val="auto"/>
          <w:spacing w:val="-2"/>
          <w:lang w:eastAsia="ja-JP"/>
        </w:rPr>
        <w:t xml:space="preserve">Merkezi sinir sistemi </w:t>
      </w:r>
      <w:proofErr w:type="spellStart"/>
      <w:r w:rsidRPr="0070679F">
        <w:rPr>
          <w:color w:val="auto"/>
          <w:spacing w:val="-2"/>
          <w:lang w:eastAsia="ja-JP"/>
        </w:rPr>
        <w:t>toksisitesi</w:t>
      </w:r>
      <w:proofErr w:type="spellEnd"/>
      <w:r w:rsidRPr="0070679F">
        <w:rPr>
          <w:color w:val="auto"/>
          <w:spacing w:val="-2"/>
          <w:lang w:eastAsia="ja-JP"/>
        </w:rPr>
        <w:t xml:space="preserve"> riskinin artmasından dolayı birlikte kullanımı tavsiye edilmez.</w:t>
      </w:r>
    </w:p>
    <w:p w:rsidR="00A35206" w:rsidRPr="0070679F" w:rsidRDefault="00A35206" w:rsidP="00A35206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70679F">
        <w:rPr>
          <w:i/>
          <w:color w:val="auto"/>
          <w:spacing w:val="-2"/>
          <w:lang w:eastAsia="ja-JP"/>
        </w:rPr>
        <w:t>Sempatomimetikler</w:t>
      </w:r>
      <w:proofErr w:type="spellEnd"/>
      <w:r w:rsidRPr="0070679F">
        <w:rPr>
          <w:i/>
          <w:color w:val="auto"/>
          <w:spacing w:val="-2"/>
          <w:lang w:eastAsia="ja-JP"/>
        </w:rPr>
        <w:t>:</w:t>
      </w:r>
      <w:r w:rsidRPr="0070679F">
        <w:rPr>
          <w:color w:val="auto"/>
          <w:spacing w:val="-2"/>
          <w:lang w:eastAsia="ja-JP"/>
        </w:rPr>
        <w:t xml:space="preserve"> Hipertansiyon ve aritmiden dolayı </w:t>
      </w:r>
      <w:proofErr w:type="spellStart"/>
      <w:r w:rsidRPr="0070679F">
        <w:rPr>
          <w:color w:val="auto"/>
          <w:spacing w:val="-2"/>
          <w:lang w:eastAsia="ja-JP"/>
        </w:rPr>
        <w:t>amitriptilin</w:t>
      </w:r>
      <w:proofErr w:type="spellEnd"/>
      <w:r w:rsidRPr="0070679F">
        <w:rPr>
          <w:color w:val="auto"/>
          <w:spacing w:val="-2"/>
          <w:lang w:eastAsia="ja-JP"/>
        </w:rPr>
        <w:t xml:space="preserve">; adrenalin, </w:t>
      </w:r>
      <w:proofErr w:type="spellStart"/>
      <w:r w:rsidRPr="0070679F">
        <w:rPr>
          <w:color w:val="auto"/>
          <w:spacing w:val="-2"/>
          <w:lang w:eastAsia="ja-JP"/>
        </w:rPr>
        <w:t>efedrin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isoprenalin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noradrenalin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fenilefrin</w:t>
      </w:r>
      <w:proofErr w:type="spellEnd"/>
      <w:r w:rsidRPr="0070679F">
        <w:rPr>
          <w:color w:val="auto"/>
          <w:spacing w:val="-2"/>
          <w:lang w:eastAsia="ja-JP"/>
        </w:rPr>
        <w:t xml:space="preserve"> ve </w:t>
      </w:r>
      <w:proofErr w:type="spellStart"/>
      <w:r w:rsidRPr="0070679F">
        <w:rPr>
          <w:color w:val="auto"/>
          <w:spacing w:val="-2"/>
          <w:lang w:eastAsia="ja-JP"/>
        </w:rPr>
        <w:t>fenilpropanolamin</w:t>
      </w:r>
      <w:proofErr w:type="spellEnd"/>
      <w:r w:rsidRPr="0070679F">
        <w:rPr>
          <w:color w:val="auto"/>
          <w:spacing w:val="-2"/>
          <w:lang w:eastAsia="ja-JP"/>
        </w:rPr>
        <w:t xml:space="preserve"> gibi </w:t>
      </w:r>
      <w:proofErr w:type="spellStart"/>
      <w:r w:rsidRPr="0070679F">
        <w:rPr>
          <w:color w:val="auto"/>
          <w:spacing w:val="-2"/>
          <w:lang w:eastAsia="ja-JP"/>
        </w:rPr>
        <w:t>sempatomimetik</w:t>
      </w:r>
      <w:proofErr w:type="spellEnd"/>
      <w:r w:rsidRPr="0070679F">
        <w:rPr>
          <w:color w:val="auto"/>
          <w:spacing w:val="-2"/>
          <w:lang w:eastAsia="ja-JP"/>
        </w:rPr>
        <w:t xml:space="preserve"> ajanlarla birlikte verilmemelidir. Adrenalin ile yerel anestetikler güvenli gibi görünmektedir. </w:t>
      </w:r>
      <w:proofErr w:type="spellStart"/>
      <w:r w:rsidRPr="0070679F">
        <w:rPr>
          <w:color w:val="auto"/>
          <w:spacing w:val="-2"/>
          <w:lang w:eastAsia="ja-JP"/>
        </w:rPr>
        <w:t>Metilfenidat</w:t>
      </w:r>
      <w:proofErr w:type="spellEnd"/>
      <w:r w:rsidRPr="0070679F">
        <w:rPr>
          <w:color w:val="auto"/>
          <w:spacing w:val="-2"/>
          <w:lang w:eastAsia="ja-JP"/>
        </w:rPr>
        <w:t xml:space="preserve">, </w:t>
      </w:r>
      <w:proofErr w:type="spellStart"/>
      <w:r w:rsidRPr="0070679F">
        <w:rPr>
          <w:color w:val="auto"/>
          <w:spacing w:val="-2"/>
          <w:lang w:eastAsia="ja-JP"/>
        </w:rPr>
        <w:t>trisikliklerin</w:t>
      </w:r>
      <w:proofErr w:type="spellEnd"/>
      <w:r w:rsidRPr="0070679F">
        <w:rPr>
          <w:color w:val="auto"/>
          <w:spacing w:val="-2"/>
          <w:lang w:eastAsia="ja-JP"/>
        </w:rPr>
        <w:t xml:space="preserve"> metabolizmasını </w:t>
      </w:r>
      <w:proofErr w:type="spellStart"/>
      <w:r w:rsidRPr="0070679F">
        <w:rPr>
          <w:color w:val="auto"/>
          <w:spacing w:val="-2"/>
          <w:lang w:eastAsia="ja-JP"/>
        </w:rPr>
        <w:t>inhibe</w:t>
      </w:r>
      <w:proofErr w:type="spellEnd"/>
      <w:r w:rsidRPr="0070679F">
        <w:rPr>
          <w:color w:val="auto"/>
          <w:spacing w:val="-2"/>
          <w:lang w:eastAsia="ja-JP"/>
        </w:rPr>
        <w:t xml:space="preserve"> edebilir ve bu nedenle </w:t>
      </w:r>
      <w:proofErr w:type="spellStart"/>
      <w:r w:rsidRPr="0070679F">
        <w:rPr>
          <w:color w:val="auto"/>
          <w:spacing w:val="-2"/>
          <w:lang w:eastAsia="ja-JP"/>
        </w:rPr>
        <w:t>amitiriptilinin</w:t>
      </w:r>
      <w:proofErr w:type="spellEnd"/>
      <w:r w:rsidRPr="0070679F">
        <w:rPr>
          <w:color w:val="auto"/>
          <w:spacing w:val="-2"/>
          <w:lang w:eastAsia="ja-JP"/>
        </w:rPr>
        <w:t xml:space="preserve"> </w:t>
      </w:r>
      <w:proofErr w:type="spellStart"/>
      <w:r w:rsidRPr="0070679F">
        <w:rPr>
          <w:color w:val="auto"/>
          <w:spacing w:val="-2"/>
          <w:lang w:eastAsia="ja-JP"/>
        </w:rPr>
        <w:t>antidepresan</w:t>
      </w:r>
      <w:proofErr w:type="spellEnd"/>
      <w:r w:rsidRPr="0070679F">
        <w:rPr>
          <w:color w:val="auto"/>
          <w:spacing w:val="-2"/>
          <w:lang w:eastAsia="ja-JP"/>
        </w:rPr>
        <w:t xml:space="preserve"> etkisini arttırır. 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8171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4.6. Gebelik ve laktasyon</w:t>
      </w:r>
    </w:p>
    <w:p w:rsidR="008171AF" w:rsidRPr="0070679F" w:rsidRDefault="001260AF" w:rsidP="007A16F6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Genel tavsiye</w:t>
      </w:r>
    </w:p>
    <w:p w:rsidR="009819D7" w:rsidRPr="0070679F" w:rsidRDefault="00E2394F">
      <w:pPr>
        <w:tabs>
          <w:tab w:val="left" w:pos="26"/>
          <w:tab w:val="left" w:pos="260"/>
          <w:tab w:val="left" w:pos="551"/>
          <w:tab w:val="left" w:pos="1164"/>
          <w:tab w:val="left" w:pos="1690"/>
          <w:tab w:val="left" w:pos="2303"/>
          <w:tab w:val="left" w:pos="2829"/>
          <w:tab w:val="left" w:pos="3442"/>
          <w:tab w:val="left" w:pos="3968"/>
          <w:tab w:val="left" w:pos="4581"/>
          <w:tab w:val="left" w:pos="5106"/>
          <w:tab w:val="left" w:pos="5720"/>
          <w:tab w:val="left" w:pos="6245"/>
          <w:tab w:val="right" w:pos="6508"/>
          <w:tab w:val="left" w:pos="6858"/>
          <w:tab w:val="left" w:pos="7384"/>
          <w:tab w:val="left" w:pos="7910"/>
          <w:tab w:val="left" w:pos="8523"/>
          <w:tab w:val="left" w:pos="9048"/>
          <w:tab w:val="left" w:pos="9662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Gebelik kategorisi: D</w:t>
      </w:r>
    </w:p>
    <w:p w:rsidR="008171AF" w:rsidRPr="0070679F" w:rsidRDefault="008171AF" w:rsidP="007A16F6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/>
          <w:b/>
          <w:spacing w:val="-2"/>
          <w:sz w:val="24"/>
          <w:szCs w:val="24"/>
        </w:rPr>
        <w:t>Çocuk do</w:t>
      </w:r>
      <w:r w:rsidR="001260AF" w:rsidRPr="0070679F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>urma potansiyeli bulunan kad</w:t>
      </w:r>
      <w:r w:rsidR="001260AF" w:rsidRPr="0070679F">
        <w:rPr>
          <w:rFonts w:ascii="Times New Roman" w:hAnsi="Times New Roman" w:hint="eastAsia"/>
          <w:b/>
          <w:spacing w:val="-2"/>
          <w:sz w:val="24"/>
          <w:szCs w:val="24"/>
        </w:rPr>
        <w:t>ı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>nlar/Do</w:t>
      </w:r>
      <w:r w:rsidR="001260AF" w:rsidRPr="0070679F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>um kontrolü (</w:t>
      </w:r>
      <w:proofErr w:type="spellStart"/>
      <w:r w:rsidRPr="0070679F">
        <w:rPr>
          <w:rFonts w:ascii="Times New Roman" w:hAnsi="Times New Roman"/>
          <w:b/>
          <w:spacing w:val="-2"/>
          <w:sz w:val="24"/>
          <w:szCs w:val="24"/>
        </w:rPr>
        <w:t>Kontrasepsiyon</w:t>
      </w:r>
      <w:proofErr w:type="spellEnd"/>
      <w:r w:rsidRPr="0070679F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255EB3" w:rsidRPr="0070679F" w:rsidRDefault="00255EB3" w:rsidP="00255EB3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’in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gebelik ve/veya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fetus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>/yeni do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ğ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an üzerinde zararl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farmakolojik etkileri </w:t>
      </w:r>
    </w:p>
    <w:p w:rsidR="00255EB3" w:rsidRPr="0070679F" w:rsidRDefault="00E2394F" w:rsidP="00255EB3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bulunmaktad</w:t>
      </w:r>
      <w:r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0679F">
        <w:rPr>
          <w:rFonts w:ascii="Times New Roman" w:hAnsi="Times New Roman"/>
          <w:spacing w:val="-2"/>
          <w:sz w:val="24"/>
          <w:szCs w:val="24"/>
        </w:rPr>
        <w:t>r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.  </w:t>
      </w:r>
    </w:p>
    <w:p w:rsidR="00255EB3" w:rsidRPr="0070679F" w:rsidRDefault="00255EB3" w:rsidP="00255EB3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gerekli olmad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kça gebelik döneminde</w:t>
      </w:r>
      <w:r w:rsidR="00EF4F50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kullan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lmamal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>d</w:t>
      </w:r>
      <w:r w:rsidR="00E2394F" w:rsidRPr="0070679F">
        <w:rPr>
          <w:rFonts w:ascii="Times New Roman" w:hAnsi="Times New Roman" w:hint="eastAsia"/>
          <w:spacing w:val="-2"/>
          <w:sz w:val="24"/>
          <w:szCs w:val="24"/>
        </w:rPr>
        <w:t>ı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r.  </w:t>
      </w:r>
    </w:p>
    <w:p w:rsidR="008171AF" w:rsidRPr="0070679F" w:rsidRDefault="008171AF" w:rsidP="007A16F6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Gebelik dönemi </w:t>
      </w:r>
    </w:p>
    <w:p w:rsidR="00E0006D" w:rsidRPr="0070679F" w:rsidRDefault="00EF4F5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gebelikte özellikle de ilk </w:t>
      </w:r>
      <w:r w:rsidR="00733503" w:rsidRPr="0070679F">
        <w:rPr>
          <w:rFonts w:ascii="Times New Roman" w:hAnsi="Times New Roman"/>
          <w:spacing w:val="-2"/>
          <w:sz w:val="24"/>
          <w:szCs w:val="24"/>
        </w:rPr>
        <w:t xml:space="preserve">ve son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trimesterde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kullanılmamalıdır. Gebeliğin son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trimesterinde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verilen trisiklik antidepresanlar yoksunluk semptomları,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fetusta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solunum depresyonu ve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ajitasyon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gibi yan etkilere neden olurlar. </w:t>
      </w:r>
      <w:r w:rsidR="00A755C1" w:rsidRPr="0070679F">
        <w:rPr>
          <w:rFonts w:ascii="Times New Roman" w:hAnsi="Times New Roman"/>
          <w:spacing w:val="-2"/>
          <w:sz w:val="24"/>
          <w:szCs w:val="24"/>
        </w:rPr>
        <w:t xml:space="preserve">İdrar </w:t>
      </w:r>
      <w:proofErr w:type="spellStart"/>
      <w:r w:rsidR="00A755C1" w:rsidRPr="0070679F">
        <w:rPr>
          <w:rFonts w:ascii="Times New Roman" w:hAnsi="Times New Roman"/>
          <w:spacing w:val="-2"/>
          <w:sz w:val="24"/>
          <w:szCs w:val="24"/>
        </w:rPr>
        <w:t>retansiyonu</w:t>
      </w:r>
      <w:proofErr w:type="spellEnd"/>
      <w:r w:rsidR="00A755C1" w:rsidRPr="0070679F">
        <w:rPr>
          <w:rFonts w:ascii="Times New Roman" w:hAnsi="Times New Roman"/>
          <w:spacing w:val="-2"/>
          <w:sz w:val="24"/>
          <w:szCs w:val="24"/>
        </w:rPr>
        <w:t xml:space="preserve"> annedeki </w:t>
      </w:r>
      <w:proofErr w:type="spellStart"/>
      <w:r w:rsidR="00A755C1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A755C1" w:rsidRPr="0070679F">
        <w:rPr>
          <w:rFonts w:ascii="Times New Roman" w:hAnsi="Times New Roman"/>
          <w:spacing w:val="-2"/>
          <w:sz w:val="24"/>
          <w:szCs w:val="24"/>
        </w:rPr>
        <w:t xml:space="preserve"> miktarı ile ilişkilidir. </w:t>
      </w:r>
    </w:p>
    <w:p w:rsidR="00A755C1" w:rsidRPr="0070679F" w:rsidRDefault="00A755C1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Gebelik döneminde güvenliliği kanıtlanmamıştır. </w:t>
      </w:r>
    </w:p>
    <w:p w:rsidR="00E0006D" w:rsidRPr="0070679F" w:rsidRDefault="008171AF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/>
          <w:b/>
          <w:spacing w:val="-2"/>
          <w:sz w:val="24"/>
          <w:szCs w:val="24"/>
        </w:rPr>
        <w:t>Laktasyon dönemi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anne sütüne geçebilir. Bu nedenle emzirme sırasında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kullanılmamalıdır.</w:t>
      </w:r>
    </w:p>
    <w:p w:rsidR="00A755C1" w:rsidRPr="0070679F" w:rsidRDefault="00A755C1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Laktasyon döneminde güvenliliği kanıtlanmamıştır.</w:t>
      </w:r>
    </w:p>
    <w:p w:rsidR="009819D7" w:rsidRPr="0070679F" w:rsidRDefault="008171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4.7. Araç ve makine kullan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m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üzerindeki etkiler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Bu tip tüm ilaçlar gibi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Laroxyl'in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de, hastanın dikkatini zayıflatabileceği ve alkolün santral sinir sistemi (SSS) üzerindeki etkilerini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potansiyelize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edeceğinden, hastanın beceri gerektiren işlerdeki (araba kullanma, makine kullanma vs) performansını değiştirebi</w:t>
      </w:r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leceğinden hastalar uyarılmalıdır. </w:t>
      </w:r>
    </w:p>
    <w:p w:rsidR="00E2394F" w:rsidRPr="0070679F" w:rsidRDefault="00E2394F" w:rsidP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394F" w:rsidRPr="0070679F" w:rsidRDefault="00E2394F" w:rsidP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4.8. İstenmeyen etkiler</w:t>
      </w:r>
    </w:p>
    <w:p w:rsidR="009819D7" w:rsidRPr="0070679F" w:rsidRDefault="008171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lastRenderedPageBreak/>
        <w:t>Çok yayg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>n (≥1/10); yayg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>n (≥1/100 ila &lt;1/10); yayg</w:t>
      </w:r>
      <w:r w:rsidR="001260AF" w:rsidRPr="0070679F">
        <w:rPr>
          <w:rFonts w:ascii="Times New Roman" w:hAnsi="Times New Roman" w:hint="eastAsia"/>
          <w:sz w:val="24"/>
          <w:szCs w:val="24"/>
        </w:rPr>
        <w:t>ı</w:t>
      </w:r>
      <w:r w:rsidRPr="0070679F">
        <w:rPr>
          <w:rFonts w:ascii="Times New Roman" w:hAnsi="Times New Roman"/>
          <w:sz w:val="24"/>
          <w:szCs w:val="24"/>
        </w:rPr>
        <w:t>n olmayan (≥1/1.000 ila &lt;1/100); seyrek (≥1/10.000 ila &lt;1/1.000); çok seyrek (&lt;1/10.000), bilinmiyor (eldeki verilerden hareketle tahmin edilemiyor).</w:t>
      </w:r>
    </w:p>
    <w:p w:rsidR="00F0467F" w:rsidRPr="0070679F" w:rsidRDefault="00F0467F" w:rsidP="00F04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Alerjik reaksiyonlar: 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Bilinmiyor: Ciltte döküntüler, ürtiker,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fotosensitizasyon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, yüz ve dilde ödem.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Kan </w:t>
      </w:r>
      <w:proofErr w:type="gramStart"/>
      <w:r w:rsidRPr="0070679F">
        <w:rPr>
          <w:rFonts w:ascii="Times New Roman" w:hAnsi="Times New Roman"/>
          <w:b/>
          <w:spacing w:val="-2"/>
          <w:sz w:val="24"/>
          <w:szCs w:val="24"/>
        </w:rPr>
        <w:t>ve  lenfatik</w:t>
      </w:r>
      <w:proofErr w:type="gramEnd"/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 sistem hastalıkları: 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Bilinmiyor: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Agranülositoz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eozinofili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lökopeni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trombositopeni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purpura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da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dahil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olmak üzere kemik iliği depresyonu.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Endokrin hastalıkları: 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Bilinmiyor: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Jinekomasti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göğüs büyümesi,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galaktorea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testiküler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şişme, libido dalgalanmaları, cinsel fonksiyon bozuklukları, uygun olmayan ADH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antidiüretik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hormon) salgısı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sendromu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</w:t>
      </w:r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Metabolizma ve beslenme bozuklukları: 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Bilinmiyor: Kan şekeri seviyelerinde yükselme veya düşme. İştah artışı ve kilo alımı, ilaç reaksiyonu olabilir veya depresyonun hafiflemesinden kaynaklanabilir.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Psikiyatrik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27502E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 Cinsel fonksiyonda değişiklik</w:t>
      </w:r>
    </w:p>
    <w:p w:rsidR="0027502E" w:rsidRPr="0070679F" w:rsidRDefault="00E2394F" w:rsidP="002750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Mani ve </w:t>
      </w:r>
      <w:proofErr w:type="spellStart"/>
      <w:r w:rsidRPr="0070679F">
        <w:rPr>
          <w:rFonts w:ascii="Times New Roman" w:hAnsi="Times New Roman"/>
          <w:sz w:val="24"/>
          <w:szCs w:val="24"/>
        </w:rPr>
        <w:t>paranoid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hezeyanlar gibi psikoza bağlı belirtiler trisiklik </w:t>
      </w:r>
      <w:proofErr w:type="spellStart"/>
      <w:r w:rsidRPr="0070679F">
        <w:rPr>
          <w:rFonts w:ascii="Times New Roman" w:hAnsi="Times New Roman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tedavisi sırasında şiddetlenebilirler.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Sinir sistemi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9C20E9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Yaygın: Uyuşukluk, baş dönmesi, </w:t>
      </w:r>
      <w:proofErr w:type="spellStart"/>
      <w:r w:rsidRPr="0070679F">
        <w:rPr>
          <w:rFonts w:ascii="Times New Roman" w:hAnsi="Times New Roman"/>
          <w:sz w:val="24"/>
          <w:szCs w:val="24"/>
        </w:rPr>
        <w:t>akomodasyon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bozuklukları</w:t>
      </w:r>
    </w:p>
    <w:p w:rsidR="0027502E" w:rsidRPr="0070679F" w:rsidRDefault="00E2394F" w:rsidP="002750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 Baş ağrısı,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679F">
        <w:rPr>
          <w:rFonts w:ascii="Times New Roman" w:hAnsi="Times New Roman"/>
          <w:sz w:val="24"/>
          <w:szCs w:val="24"/>
        </w:rPr>
        <w:t>tremor</w:t>
      </w:r>
    </w:p>
    <w:p w:rsidR="001F7C64" w:rsidRPr="0070679F" w:rsidRDefault="00C352B2" w:rsidP="001F7C6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Y</w:t>
      </w:r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orgunluk, uyku hali, halsizlik, </w:t>
      </w:r>
      <w:proofErr w:type="gramStart"/>
      <w:r w:rsidR="001F7C64" w:rsidRPr="0070679F">
        <w:rPr>
          <w:rFonts w:ascii="Times New Roman" w:hAnsi="Times New Roman"/>
          <w:spacing w:val="-2"/>
          <w:sz w:val="24"/>
          <w:szCs w:val="24"/>
        </w:rPr>
        <w:t>konsantrasyon</w:t>
      </w:r>
      <w:proofErr w:type="gram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bozukluğu,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disoryantasyon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konfüzyonel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durumlar, uykusuzluk, kabus görme,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delüzyonlar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halüsinasyonlar,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heyecan,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anksiyete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huzursuzluk, periferik nöropati, hissizlik,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ekstremitelerde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karıncalanma ve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parestezi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inkoordinasyon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ataksi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konvülsiyonlar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ECG değişimi,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ekstrapiramidal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etkiler, kulak çınlaması.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ile tedavide veya tedavinin kesilmesinden kısa bir süre sonra intihar düşüncesi ve intihar davranışları vakaları bildirilmiştir.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etkiler şunlardır: ağız kuruluğu,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hiperpireksi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bulanık görme,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akomodasyon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bozuklukları,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intraoküler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basınç artışı,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midriyazis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konstipasyon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paralitik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 xml:space="preserve">, idrar yolu </w:t>
      </w:r>
      <w:proofErr w:type="spellStart"/>
      <w:r w:rsidR="001F7C64" w:rsidRPr="0070679F">
        <w:rPr>
          <w:rFonts w:ascii="Times New Roman" w:hAnsi="Times New Roman"/>
          <w:spacing w:val="-2"/>
          <w:sz w:val="24"/>
          <w:szCs w:val="24"/>
        </w:rPr>
        <w:t>dilatasyonu</w:t>
      </w:r>
      <w:proofErr w:type="spellEnd"/>
      <w:r w:rsidR="001F7C64"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Göz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9C20E9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lastRenderedPageBreak/>
        <w:t xml:space="preserve">Yaygın: </w:t>
      </w:r>
      <w:proofErr w:type="spellStart"/>
      <w:r w:rsidRPr="0070679F">
        <w:rPr>
          <w:rFonts w:ascii="Times New Roman" w:hAnsi="Times New Roman"/>
          <w:sz w:val="24"/>
          <w:szCs w:val="24"/>
        </w:rPr>
        <w:t>İntraoküler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basınç artması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Kardiyak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9C20E9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Yaygın: Taşikardi</w:t>
      </w:r>
    </w:p>
    <w:p w:rsidR="009C20E9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 Hipotansiyon</w:t>
      </w:r>
    </w:p>
    <w:p w:rsidR="0027502E" w:rsidRPr="0070679F" w:rsidRDefault="002C60A2" w:rsidP="0035161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Postural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hipotansiyon, hipertansiyon,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palpitasyonlar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miyokard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enfarktüsü, kalp bloğu ve felç.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Amitriptilinin</w:t>
      </w:r>
      <w:proofErr w:type="spellEnd"/>
      <w:r w:rsidR="00E2394F" w:rsidRPr="0070679F">
        <w:rPr>
          <w:rFonts w:ascii="Times New Roman" w:hAnsi="Times New Roman"/>
          <w:sz w:val="24"/>
          <w:szCs w:val="24"/>
        </w:rPr>
        <w:t xml:space="preserve"> yüksek dozları ile veya kişinin aşırı dozda uygulaması ile kardiyak aritmilerin ve ciddi hipotansiyonun görülmesi olasıdır. Ayrıca, daha önceden kalp hastalığı bulunan hastalarda normal dozda bile görülebilirler.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Gastrointestinal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9C20E9" w:rsidRPr="0070679F" w:rsidRDefault="00E2394F" w:rsidP="009C20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Yaygın: Ağız kuruluğu, kabızlık</w:t>
      </w:r>
    </w:p>
    <w:p w:rsidR="009C20E9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 Gastrointestinal bozukluklar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0679F">
        <w:rPr>
          <w:rFonts w:ascii="Times New Roman" w:hAnsi="Times New Roman"/>
          <w:b/>
          <w:spacing w:val="-2"/>
          <w:sz w:val="24"/>
          <w:szCs w:val="24"/>
        </w:rPr>
        <w:t>Hepatobiliyer</w:t>
      </w:r>
      <w:proofErr w:type="spellEnd"/>
      <w:r w:rsidRPr="0070679F">
        <w:rPr>
          <w:rFonts w:ascii="Times New Roman" w:hAnsi="Times New Roman"/>
          <w:b/>
          <w:spacing w:val="-2"/>
          <w:sz w:val="24"/>
          <w:szCs w:val="24"/>
        </w:rPr>
        <w:t xml:space="preserve"> hastalıklar: </w:t>
      </w:r>
    </w:p>
    <w:p w:rsidR="00F0467F" w:rsidRPr="0070679F" w:rsidRDefault="00F0467F" w:rsidP="00F0467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Seyrek: Hepatit (karaciğer fonksiyonunda değişme ve sarılık da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dahil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olmak üzere).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Deri ve deri alt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doku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27502E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 Deri döküntüleri</w:t>
      </w:r>
    </w:p>
    <w:p w:rsidR="00EF4F50" w:rsidRPr="0070679F" w:rsidRDefault="00E2394F" w:rsidP="00EF4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 w:hint="eastAsia"/>
          <w:b/>
          <w:sz w:val="24"/>
          <w:szCs w:val="24"/>
        </w:rPr>
        <w:t>•</w:t>
      </w:r>
      <w:r w:rsidRPr="0070679F">
        <w:rPr>
          <w:rFonts w:ascii="Times New Roman" w:hAnsi="Times New Roman"/>
          <w:b/>
          <w:sz w:val="24"/>
          <w:szCs w:val="24"/>
        </w:rPr>
        <w:t xml:space="preserve">  Böbrek ve idrar hastal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klar</w:t>
      </w:r>
      <w:r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</w:t>
      </w:r>
    </w:p>
    <w:p w:rsidR="0027502E" w:rsidRPr="0070679F" w:rsidRDefault="00E2394F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Yaygın: İdrar tutukluğu</w:t>
      </w:r>
    </w:p>
    <w:p w:rsidR="009C20E9" w:rsidRPr="0070679F" w:rsidRDefault="0027502E" w:rsidP="00EF4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Seyrek:</w:t>
      </w:r>
      <w:r w:rsidR="00E2394F" w:rsidRPr="0070679F">
        <w:rPr>
          <w:rFonts w:ascii="Times New Roman" w:hAnsi="Times New Roman"/>
          <w:sz w:val="24"/>
          <w:szCs w:val="24"/>
        </w:rPr>
        <w:t xml:space="preserve"> İdrar </w:t>
      </w:r>
      <w:proofErr w:type="spellStart"/>
      <w:r w:rsidR="00E2394F" w:rsidRPr="0070679F">
        <w:rPr>
          <w:rFonts w:ascii="Times New Roman" w:hAnsi="Times New Roman"/>
          <w:sz w:val="24"/>
          <w:szCs w:val="24"/>
        </w:rPr>
        <w:t>retansiyonu</w:t>
      </w:r>
      <w:proofErr w:type="spellEnd"/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Yaşlı hastalar yan etkilere daha duyarlıdırlar ve tedaviye düşük dozda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başlanmalıdır. 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Kan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diskrazileri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ikter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konvülsiyon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periferik nöropati görülen izole vakalar da bildirilmiştir. </w:t>
      </w:r>
    </w:p>
    <w:p w:rsidR="00DC1570" w:rsidRPr="0070679F" w:rsidRDefault="00DC1570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CC3414" w:rsidRPr="0070679F" w:rsidRDefault="00CC3414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Sınıf etkileri</w:t>
      </w:r>
    </w:p>
    <w:p w:rsidR="00CC3414" w:rsidRPr="0070679F" w:rsidRDefault="00CC3414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Epidemiyolojik çalışmalar, selektif serotonin geri alım inhibitörleri ve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alan hastalarda kemik kırığı riskinin arttığını göstermiştir. Bu risk artışına neden olan mekanizma bilinmemektedir.</w:t>
      </w:r>
    </w:p>
    <w:p w:rsidR="00CC3414" w:rsidRPr="0070679F" w:rsidRDefault="00CC3414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Uzun süreli uygulamadan sonra ani geri çekilme; mide bulantısı, baş ağrısı ve halsizliğe neden olmuştur. Doz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azaltımının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ilk iki haftasında kademeli geri çekme; rüya ve uyku bozuklukları,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irritabilite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huzursuzluk gibi geçici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semptomlarla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ilişkilendirilmiştir. Bunların, bağımlılığa bağlı işaretler olduğu düşünülmemektedir.</w:t>
      </w:r>
    </w:p>
    <w:p w:rsidR="00CC3414" w:rsidRPr="0070679F" w:rsidRDefault="00CC3414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antidepresanlarla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tedavinin sona erdirilmesinden sonraki 2-7 gün içinde nadiren mani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bildirilmiştir.</w:t>
      </w:r>
    </w:p>
    <w:p w:rsidR="00CC3414" w:rsidRPr="0070679F" w:rsidRDefault="00CC3414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Enüreziste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yan etkiler: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Enüreziste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kullanılan dozlar depresyonda kullanılan dozlara kıyasla düşük olduğu için, yan etkilerin sıklığı da daha düşüktür. En yaygın olarak görülen yan etkiler uyku hali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etkilerdir. Sıklıkla olmasa da, hafif terleme ve kaşınma bildirilmiştir.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Enürezisin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tedavisi için trisiklik alan çocuklarda davranış değişiklikleri gözlemlenmiştir.</w:t>
      </w:r>
    </w:p>
    <w:p w:rsidR="009819D7" w:rsidRPr="0070679F" w:rsidRDefault="009819D7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01BC8" w:rsidRPr="0070679F" w:rsidRDefault="00701BC8" w:rsidP="00701BC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70679F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70679F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70679F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701BC8" w:rsidRPr="0070679F" w:rsidRDefault="00701BC8" w:rsidP="00701BC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70679F">
        <w:rPr>
          <w:rFonts w:ascii="Times New Roman" w:hAnsi="Times New Roman"/>
          <w:sz w:val="24"/>
          <w:szCs w:val="24"/>
          <w:lang w:eastAsia="nl-NL"/>
        </w:rPr>
        <w:t>Ruhsatland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rma sonras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70679F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70679F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n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n raporlanmas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70679F">
        <w:rPr>
          <w:rFonts w:ascii="Times New Roman" w:hAnsi="Times New Roman"/>
          <w:sz w:val="24"/>
          <w:szCs w:val="24"/>
          <w:lang w:eastAsia="nl-NL"/>
        </w:rPr>
        <w:t>maktad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lmas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, ilac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0679F">
        <w:rPr>
          <w:rFonts w:ascii="Times New Roman" w:hAnsi="Times New Roman"/>
          <w:sz w:val="24"/>
          <w:szCs w:val="24"/>
          <w:lang w:eastAsia="nl-NL"/>
        </w:rPr>
        <w:t>lar. Sa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0679F">
        <w:rPr>
          <w:rFonts w:ascii="Times New Roman" w:hAnsi="Times New Roman"/>
          <w:sz w:val="24"/>
          <w:szCs w:val="24"/>
          <w:lang w:eastAsia="nl-NL"/>
        </w:rPr>
        <w:t>l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k mesle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0679F">
        <w:rPr>
          <w:rFonts w:ascii="Times New Roman" w:hAnsi="Times New Roman"/>
          <w:sz w:val="24"/>
          <w:szCs w:val="24"/>
          <w:lang w:eastAsia="nl-NL"/>
        </w:rPr>
        <w:t>i mensuplar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>n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70679F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70679F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70679F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70679F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70679F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hyperlink r:id="rId7" w:history="1">
        <w:r w:rsidR="00B25BD7" w:rsidRPr="0070679F">
          <w:rPr>
            <w:rStyle w:val="Kpr"/>
            <w:rFonts w:ascii="Times New Roman" w:hAnsi="Times New Roman"/>
            <w:color w:val="auto"/>
            <w:sz w:val="24"/>
            <w:szCs w:val="24"/>
            <w:lang w:eastAsia="nl-NL"/>
          </w:rPr>
          <w:t>www.titck.gov.tr</w:t>
        </w:r>
      </w:hyperlink>
      <w:r w:rsidRPr="0070679F">
        <w:rPr>
          <w:rFonts w:ascii="Times New Roman" w:hAnsi="Times New Roman"/>
          <w:sz w:val="24"/>
          <w:szCs w:val="24"/>
          <w:lang w:eastAsia="nl-NL"/>
        </w:rPr>
        <w:t>;</w:t>
      </w:r>
      <w:r w:rsidR="00B25BD7" w:rsidRPr="0070679F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70679F">
        <w:rPr>
          <w:rFonts w:ascii="Times New Roman" w:hAnsi="Times New Roman"/>
          <w:sz w:val="24"/>
          <w:szCs w:val="24"/>
          <w:lang w:eastAsia="nl-NL"/>
        </w:rPr>
        <w:t xml:space="preserve">e-posta: </w:t>
      </w:r>
      <w:proofErr w:type="spellStart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70679F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70679F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701BC8" w:rsidRPr="0070679F" w:rsidRDefault="00701BC8" w:rsidP="00CC34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4C671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4.9. Doz aşımı ve tedavisi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zehirlenmesinin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spesifik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bir antidotu yoktur. Hastalar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hospitalize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edilmelidir ve tedavi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semptomatik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olmalı v</w:t>
      </w:r>
      <w:r w:rsidR="00DE0440" w:rsidRPr="0070679F">
        <w:rPr>
          <w:rFonts w:ascii="Times New Roman" w:hAnsi="Times New Roman"/>
          <w:spacing w:val="-2"/>
          <w:sz w:val="24"/>
          <w:szCs w:val="24"/>
        </w:rPr>
        <w:t xml:space="preserve">e kardiyak </w:t>
      </w:r>
      <w:r w:rsidR="00DC1570" w:rsidRPr="0070679F">
        <w:rPr>
          <w:rFonts w:ascii="Times New Roman" w:hAnsi="Times New Roman"/>
          <w:spacing w:val="-2"/>
          <w:sz w:val="24"/>
          <w:szCs w:val="24"/>
        </w:rPr>
        <w:t xml:space="preserve">destek </w:t>
      </w:r>
      <w:r w:rsidR="00DE0440" w:rsidRPr="0070679F">
        <w:rPr>
          <w:rFonts w:ascii="Times New Roman" w:hAnsi="Times New Roman"/>
          <w:spacing w:val="-2"/>
          <w:sz w:val="24"/>
          <w:szCs w:val="24"/>
        </w:rPr>
        <w:t xml:space="preserve">(EKG ile izleme de </w:t>
      </w:r>
      <w:proofErr w:type="gramStart"/>
      <w:r w:rsidR="00DE0440" w:rsidRPr="0070679F">
        <w:rPr>
          <w:rFonts w:ascii="Times New Roman" w:hAnsi="Times New Roman"/>
          <w:spacing w:val="-2"/>
          <w:sz w:val="24"/>
          <w:szCs w:val="24"/>
        </w:rPr>
        <w:t>da</w:t>
      </w:r>
      <w:r w:rsidRPr="0070679F">
        <w:rPr>
          <w:rFonts w:ascii="Times New Roman" w:hAnsi="Times New Roman"/>
          <w:spacing w:val="-2"/>
          <w:sz w:val="24"/>
          <w:szCs w:val="24"/>
        </w:rPr>
        <w:t>hil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olmak üzere) ve solunum desteğine dayandırılmalıdır. 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Semptomlar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Toksisitenin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nedeni;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otonomik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sinir uçlarında ve beyinde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antimuskarinik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atropin benzeri) etkiler, kardiyak sodyum kanalı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blokajı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ve a1 adrenerjik reseptör blokajının birleşimidir. Buna ek olarak, trisiklik antidepresanlar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aminlerin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ve kardiyak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geçiktirici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-düzeltici potasyum kanalının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Ikr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pre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snaptik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alımını bloklar. 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Özellikler yaygın olarak şunlardır: sinüs taşikardi, sıcak kuru cilt, ağız ve dil kuruluğu, büyümüş göz bebekleri,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ataksiye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ilerleme,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nistagmus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ıraksak şaşılık ve derin koma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respiratuar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depresyona neden olabilecek uyku hali.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Ekstansör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plantar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refleksleri ile artmış ton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hiperrefleksi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görülebilir. Derin komad</w:t>
      </w:r>
      <w:r w:rsidR="00DC1570" w:rsidRPr="0070679F">
        <w:rPr>
          <w:rFonts w:ascii="Times New Roman" w:hAnsi="Times New Roman"/>
          <w:spacing w:val="-2"/>
          <w:sz w:val="24"/>
          <w:szCs w:val="24"/>
        </w:rPr>
        <w:t xml:space="preserve">a, (beyin sapı refleksleri de </w:t>
      </w:r>
      <w:proofErr w:type="gramStart"/>
      <w:r w:rsidR="00DC1570" w:rsidRPr="0070679F">
        <w:rPr>
          <w:rFonts w:ascii="Times New Roman" w:hAnsi="Times New Roman"/>
          <w:spacing w:val="-2"/>
          <w:sz w:val="24"/>
          <w:szCs w:val="24"/>
        </w:rPr>
        <w:t>da</w:t>
      </w:r>
      <w:r w:rsidRPr="0070679F">
        <w:rPr>
          <w:rFonts w:ascii="Times New Roman" w:hAnsi="Times New Roman"/>
          <w:spacing w:val="-2"/>
          <w:sz w:val="24"/>
          <w:szCs w:val="24"/>
        </w:rPr>
        <w:t>hil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olmak üzere) tüm refleksler durabilir. Vakaların &gt;%5’inde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konvülsiyonlar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görülür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hemodinamik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uyuşmanın habercisi olabilir.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EKG özellikleri şunlardır: PR, QRS ve QT aralıklarının uzaması,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spesifik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olmayan ST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segmenti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T dalgası değişiklikleri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atriyoventriküler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blok.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asidoz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mevcut olabilir. Hipotansiyon görülebilir ve şiddetli olabilir.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Bilinci kapalı hastalarda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hipotermi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rabdomiyoliz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görülebilir. Zaman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zaman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deride kabartılar görülebilir.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İyileşme (canlanma) sırasında;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konfüzyon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ajitasyon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ve görsel halüsinasyonlar görülebilir.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Serotonin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toksisitesi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özellikleri görülebilir. Bunlar şunlardır: merkezi sinir sistemi etkileri (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ajitasyon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koma da dahil olmak üzere),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otonomik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instabilite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hiperpreksi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 dahil olmak üzere)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nöromusküler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eksitabilite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klonüs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yükselmiş serum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kreatin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kinazı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da dahil olmak üzere). 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Bu sendrom</w:t>
      </w:r>
      <w:r w:rsidR="00DC1570" w:rsidRPr="0070679F">
        <w:rPr>
          <w:rFonts w:ascii="Times New Roman" w:hAnsi="Times New Roman"/>
          <w:spacing w:val="-2"/>
          <w:sz w:val="24"/>
          <w:szCs w:val="24"/>
        </w:rPr>
        <w:t>,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1570" w:rsidRPr="0070679F">
        <w:rPr>
          <w:rFonts w:ascii="Times New Roman" w:hAnsi="Times New Roman"/>
          <w:spacing w:val="-2"/>
          <w:sz w:val="24"/>
          <w:szCs w:val="24"/>
        </w:rPr>
        <w:t>eğer hasta</w:t>
      </w:r>
      <w:r w:rsidR="00EB29C2" w:rsidRPr="0070679F">
        <w:rPr>
          <w:rFonts w:ascii="Times New Roman" w:hAnsi="Times New Roman"/>
          <w:spacing w:val="-2"/>
          <w:sz w:val="24"/>
          <w:szCs w:val="24"/>
        </w:rPr>
        <w:t>da</w:t>
      </w:r>
      <w:r w:rsidR="00DC1570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679F">
        <w:rPr>
          <w:rFonts w:ascii="Times New Roman" w:hAnsi="Times New Roman"/>
          <w:spacing w:val="-2"/>
          <w:sz w:val="24"/>
          <w:szCs w:val="24"/>
        </w:rPr>
        <w:t>akut doz aşımı</w:t>
      </w:r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varsa </w:t>
      </w:r>
      <w:r w:rsidRPr="0070679F">
        <w:rPr>
          <w:rFonts w:ascii="Times New Roman" w:hAnsi="Times New Roman"/>
          <w:spacing w:val="-2"/>
          <w:sz w:val="24"/>
          <w:szCs w:val="24"/>
        </w:rPr>
        <w:t>veya düzenli alındığında</w:t>
      </w:r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serotonerjik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sinapslarda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serotonik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etkisini (salımı arttırarak, geri alımı veya metabolizmayı azaltarak veya serotonin reseptörlerini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stimüle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ederek) arttıran iki veya daha fazla ilaca, örneğin selektif serotonin geri alım inhibitörleri,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monoamin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inhibitörleri, trisiklik antidepresanlar,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venlafaksin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tramadol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triptans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linezolid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St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John's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Wort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, uyarıcı ilaç kullanımı (örn. MDMA, amfetaminler, kokain, 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cathinone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türevleri (</w:t>
      </w:r>
      <w:proofErr w:type="spellStart"/>
      <w:r w:rsidR="00EB29C2" w:rsidRPr="0070679F">
        <w:rPr>
          <w:rFonts w:ascii="Times New Roman" w:hAnsi="Times New Roman"/>
          <w:spacing w:val="-2"/>
          <w:sz w:val="24"/>
          <w:szCs w:val="24"/>
        </w:rPr>
        <w:t>mefedron</w:t>
      </w:r>
      <w:proofErr w:type="spellEnd"/>
      <w:r w:rsidR="00EB29C2" w:rsidRPr="0070679F">
        <w:rPr>
          <w:rFonts w:ascii="Times New Roman" w:hAnsi="Times New Roman"/>
          <w:spacing w:val="-2"/>
          <w:sz w:val="24"/>
          <w:szCs w:val="24"/>
        </w:rPr>
        <w:t xml:space="preserve"> vb.)), maruz kaldıysa bu sendromun görülme ihtimali daha yüksektir</w:t>
      </w:r>
      <w:proofErr w:type="gramStart"/>
      <w:r w:rsidR="00EB29C2" w:rsidRPr="0070679F">
        <w:rPr>
          <w:rFonts w:ascii="Times New Roman" w:hAnsi="Times New Roman"/>
          <w:spacing w:val="-2"/>
          <w:sz w:val="24"/>
          <w:szCs w:val="24"/>
        </w:rPr>
        <w:t>.</w:t>
      </w:r>
      <w:r w:rsidRPr="0070679F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4408B" w:rsidRPr="0070679F" w:rsidRDefault="0064408B" w:rsidP="0064408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Aşırı dozdaki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kardiyovasküler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etkiler ve merkezi sinir sistemi etkileri; alkol,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kardiyovasküler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ajanlar ve diğer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psikotropik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ilaçların eş zamanlı alımı ile artacaktır.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Tedavi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Karma doz aşımlarında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benzodiazepin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toksisitesini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tersine çevirmek için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flumazenil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vermeyin.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1. Hava yolunun açık olduğundan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ventilasyonun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yeterli olduğundan emin olun.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Arteriyal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kan gazlarını kontrol edin ve her tür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hipoksiyi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düzeltin.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Hiperkapni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mevcutsa,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ventilasyon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desteği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2.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dekontaminasyonun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faydası belirsizdir. Hava yolunun korunmuş olması koşuluyla, eğer hasta 5 mg/kg alımdan sonraki 1 saat içinde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dekontaminasyon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sergilerse, ağız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nazo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tüp yoluyla aktif kömür göz önünde bulundurulmalıdır.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Toksisite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özellikleri olan ve yutabilen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kanül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sokulmuş hastalarda 1-2 saat sonra ikinci doz kömür düşünülmelidir.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3. Kardiyak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arrest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sonrası, uzun süreli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resüsitasyon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başarılı olabilir ve en az 1 saat süreyle devam ettirilmelidir.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>4. Alımdan sonraki en az 6 saat süreyle gözlemleyin. BP, nabız ve kardiyak ritmi izleyin. Tekrarlayan EKG</w:t>
      </w:r>
      <w:r w:rsidR="005C5E28" w:rsidRPr="0070679F">
        <w:rPr>
          <w:rFonts w:ascii="Times New Roman" w:hAnsi="Times New Roman"/>
          <w:spacing w:val="-2"/>
          <w:sz w:val="24"/>
          <w:szCs w:val="24"/>
        </w:rPr>
        <w:t>’</w:t>
      </w:r>
      <w:r w:rsidRPr="0070679F">
        <w:rPr>
          <w:rFonts w:ascii="Times New Roman" w:hAnsi="Times New Roman"/>
          <w:spacing w:val="-2"/>
          <w:sz w:val="24"/>
          <w:szCs w:val="24"/>
        </w:rPr>
        <w:t>l</w:t>
      </w:r>
      <w:r w:rsidR="005C5E28" w:rsidRPr="0070679F">
        <w:rPr>
          <w:rFonts w:ascii="Times New Roman" w:hAnsi="Times New Roman"/>
          <w:spacing w:val="-2"/>
          <w:sz w:val="24"/>
          <w:szCs w:val="24"/>
        </w:rPr>
        <w:t>e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r gerçekleştirilmelidir. 6 saate kadar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asemptomatik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kalan ve EKG</w:t>
      </w:r>
      <w:r w:rsidR="005C5E28" w:rsidRPr="0070679F">
        <w:rPr>
          <w:rFonts w:ascii="Times New Roman" w:hAnsi="Times New Roman"/>
          <w:spacing w:val="-2"/>
          <w:sz w:val="24"/>
          <w:szCs w:val="24"/>
        </w:rPr>
        <w:t>’si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normal olan hastaların, geç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komplikasyon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 geliştirmesi olası değildir.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5. Üre ve elektrolitleri kontrol edin ve idrar sonucunu izleyin. Bilinci kapalı olan hastalarda serum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kreatin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kinazını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kontrol edin.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6.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Hipoksinin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düzeltilmesine ve yeterli sıvı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resüsitasyonuna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rağmen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asidoz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devam ediyorsa,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intravenöz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sodyum bikarbonat ile düzeltmeyi göz önünde bulundurun. QRS veya QT aralıklarının uzaması söz konusuysa, hızla düzeltme özellikle önemlidir.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7.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İntravenöz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lorazpam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konvülsiyonları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kontrol edilin. Oksijen verin ve asit bazını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bozuklukları düzeltin. Trisiklik doz aşımında fenitoin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kontraendikedir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(çünkü </w:t>
      </w:r>
      <w:r w:rsidR="00C9198A" w:rsidRPr="0070679F">
        <w:rPr>
          <w:rFonts w:ascii="Times New Roman" w:hAnsi="Times New Roman"/>
          <w:spacing w:val="-2"/>
          <w:sz w:val="24"/>
          <w:szCs w:val="24"/>
        </w:rPr>
        <w:t xml:space="preserve">trisiklik antidepresanlar 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ile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birlike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sodyum kanallarını bloklar ve kardiyak aritmi riskini arttırabilir). 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8. Yatağın ayağını yükselterek hipotansiyonu düzeltin. Şiddetli vakalarda,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intravasküler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hacmin genişletilmesi için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kolloid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uygulanması gereklidir (merkezi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venöz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basıncın izlenmesi gerekebilir). Sodyum bikarbonat ile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alkalinizasyon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hipotansiyonu düzeltebilir.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9. Ajite olmuş yetişkinler oral veya IV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ile sakinleştirilebilir.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etkisizse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, oral veya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parenteral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haloperidol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göz önünde bulundurulmalıdır. 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10. Hastalar şidd</w:t>
      </w:r>
      <w:r w:rsidR="00644C8A" w:rsidRPr="0070679F">
        <w:rPr>
          <w:rFonts w:ascii="Times New Roman" w:hAnsi="Times New Roman"/>
          <w:spacing w:val="-2"/>
          <w:sz w:val="24"/>
          <w:szCs w:val="24"/>
        </w:rPr>
        <w:t xml:space="preserve">etli biçimde </w:t>
      </w:r>
      <w:proofErr w:type="spellStart"/>
      <w:r w:rsidR="00644C8A" w:rsidRPr="0070679F">
        <w:rPr>
          <w:rFonts w:ascii="Times New Roman" w:hAnsi="Times New Roman"/>
          <w:spacing w:val="-2"/>
          <w:sz w:val="24"/>
          <w:szCs w:val="24"/>
        </w:rPr>
        <w:t>hipotansif</w:t>
      </w:r>
      <w:proofErr w:type="spellEnd"/>
      <w:r w:rsidR="00644C8A" w:rsidRPr="0070679F">
        <w:rPr>
          <w:rFonts w:ascii="Times New Roman" w:hAnsi="Times New Roman"/>
          <w:spacing w:val="-2"/>
          <w:sz w:val="24"/>
          <w:szCs w:val="24"/>
        </w:rPr>
        <w:t xml:space="preserve"> ise, </w:t>
      </w:r>
      <w:proofErr w:type="spellStart"/>
      <w:r w:rsidR="00644C8A" w:rsidRPr="0070679F">
        <w:rPr>
          <w:rFonts w:ascii="Times New Roman" w:hAnsi="Times New Roman"/>
          <w:spacing w:val="-2"/>
          <w:sz w:val="24"/>
          <w:szCs w:val="24"/>
        </w:rPr>
        <w:t>Glu</w:t>
      </w:r>
      <w:r w:rsidRPr="0070679F">
        <w:rPr>
          <w:rFonts w:ascii="Times New Roman" w:hAnsi="Times New Roman"/>
          <w:spacing w:val="-2"/>
          <w:sz w:val="24"/>
          <w:szCs w:val="24"/>
        </w:rPr>
        <w:t>kagon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10mg IV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bolus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verilebilir.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11. Eğer hasta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hipotermik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ise, konvansiyonel araçlarla tekrar yavaşça ısıtın. 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12. Eğer hasta uzun bir süre bilinci kapalı kaldıysa,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rabdomiyoliz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ihtimaline karşı izleyin. 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13.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geniş dağılım hacmi nedeniyle, zorla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diüresis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hemodiyaliz ve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hemoperfüzyonun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hiçbir değeri yoktur.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14. Hastanın klinik durumuna göre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endike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olan diğer önlemler.</w:t>
      </w:r>
    </w:p>
    <w:p w:rsidR="00EB29C2" w:rsidRPr="0070679F" w:rsidRDefault="00EB29C2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Doz aşımı genellikle bilerek gerçekleştiği için, hastalar iyileşme sürecinde diğer araçlarla intihar girişiminde bulunabilir. Bu ilaç sınıfındaki tedavilerde, kasıtlı veya kazara doz aşımı ile ölüm gerçekleşmiştir.</w:t>
      </w:r>
    </w:p>
    <w:p w:rsidR="009819D7" w:rsidRPr="0070679F" w:rsidRDefault="009819D7" w:rsidP="00EB29C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4C671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5. </w:t>
      </w:r>
      <w:r w:rsidRPr="0070679F">
        <w:rPr>
          <w:rFonts w:ascii="Times New Roman" w:hAnsi="Times New Roman"/>
          <w:b/>
          <w:sz w:val="24"/>
          <w:szCs w:val="24"/>
        </w:rPr>
        <w:tab/>
        <w:t>FARMAKOLOJİK ÖZELLİKLER</w:t>
      </w:r>
    </w:p>
    <w:p w:rsidR="009819D7" w:rsidRPr="0070679F" w:rsidRDefault="001260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5.1.</w:t>
      </w:r>
      <w:r w:rsidRPr="0070679F">
        <w:rPr>
          <w:rFonts w:ascii="Times New Roman" w:hAnsi="Times New Roman"/>
          <w:b/>
          <w:sz w:val="24"/>
          <w:szCs w:val="24"/>
        </w:rPr>
        <w:tab/>
        <w:t>Farmakodinamik özellikler</w:t>
      </w:r>
    </w:p>
    <w:p w:rsidR="00E2394F" w:rsidRPr="0070679F" w:rsidRDefault="00E2394F" w:rsidP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Farmakoterapötik grubu: Non-selektif </w:t>
      </w:r>
      <w:proofErr w:type="spellStart"/>
      <w:r w:rsidRPr="0070679F">
        <w:rPr>
          <w:rFonts w:ascii="Times New Roman" w:hAnsi="Times New Roman"/>
          <w:sz w:val="24"/>
          <w:szCs w:val="24"/>
        </w:rPr>
        <w:t>Monoamin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z w:val="24"/>
          <w:szCs w:val="24"/>
        </w:rPr>
        <w:t>Reuptake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İnhibitörleri, 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ATC kodu: N06AA09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>Laroxyl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, trisiklik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bir ilaçtır.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etkisinin beyinde,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noradrenalin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ve serotonin geri emiliminin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inhibe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edilmesine bağlı olarak ortaya çıktığı düşünülmektedir.</w:t>
      </w:r>
    </w:p>
    <w:p w:rsidR="009819D7" w:rsidRPr="0070679F" w:rsidRDefault="009819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1260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5.2.</w:t>
      </w:r>
      <w:r w:rsidRPr="0070679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0679F">
        <w:rPr>
          <w:rFonts w:ascii="Times New Roman" w:hAnsi="Times New Roman"/>
          <w:b/>
          <w:sz w:val="24"/>
          <w:szCs w:val="24"/>
        </w:rPr>
        <w:t>Farmakokinetik</w:t>
      </w:r>
      <w:proofErr w:type="spellEnd"/>
      <w:r w:rsidRPr="0070679F">
        <w:rPr>
          <w:rFonts w:ascii="Times New Roman" w:hAnsi="Times New Roman"/>
          <w:b/>
          <w:sz w:val="24"/>
          <w:szCs w:val="24"/>
        </w:rPr>
        <w:t xml:space="preserve"> özellikler</w:t>
      </w:r>
    </w:p>
    <w:p w:rsidR="004C6717" w:rsidRPr="0070679F" w:rsidRDefault="001260AF" w:rsidP="007A16F6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Genel özellikler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Emilim: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gastrointestinal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kanaldan çok iyi emilir. Oral uygulamayı takiben </w:t>
      </w:r>
      <w:r w:rsidR="009D4861" w:rsidRPr="0070679F">
        <w:rPr>
          <w:rFonts w:ascii="Times New Roman" w:hAnsi="Times New Roman"/>
          <w:spacing w:val="-2"/>
          <w:sz w:val="24"/>
          <w:szCs w:val="24"/>
        </w:rPr>
        <w:t>yaklaşık 6</w:t>
      </w:r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saat içinde pik plazma </w:t>
      </w:r>
      <w:proofErr w:type="gramStart"/>
      <w:r w:rsidR="00213216" w:rsidRPr="0070679F">
        <w:rPr>
          <w:rFonts w:ascii="Times New Roman" w:hAnsi="Times New Roman"/>
          <w:spacing w:val="-2"/>
          <w:sz w:val="24"/>
          <w:szCs w:val="24"/>
        </w:rPr>
        <w:t>konsantrasyonlarına</w:t>
      </w:r>
      <w:proofErr w:type="gram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ulaşır.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 xml:space="preserve">Dağılım: </w:t>
      </w:r>
      <w:proofErr w:type="spellStart"/>
      <w:r w:rsidR="00387EFC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387EFC"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387EFC" w:rsidRPr="0070679F">
        <w:rPr>
          <w:rFonts w:ascii="Times New Roman" w:hAnsi="Times New Roman"/>
          <w:spacing w:val="-2"/>
          <w:sz w:val="24"/>
          <w:szCs w:val="24"/>
        </w:rPr>
        <w:t>nortriptilin</w:t>
      </w:r>
      <w:proofErr w:type="spellEnd"/>
      <w:r w:rsidR="00387EFC" w:rsidRPr="0070679F">
        <w:rPr>
          <w:rFonts w:ascii="Times New Roman" w:hAnsi="Times New Roman"/>
          <w:spacing w:val="-2"/>
          <w:sz w:val="24"/>
          <w:szCs w:val="24"/>
        </w:rPr>
        <w:t xml:space="preserve"> tüm </w:t>
      </w:r>
      <w:proofErr w:type="spellStart"/>
      <w:r w:rsidR="00387EFC" w:rsidRPr="0070679F">
        <w:rPr>
          <w:rFonts w:ascii="Times New Roman" w:hAnsi="Times New Roman"/>
          <w:spacing w:val="-2"/>
          <w:sz w:val="24"/>
          <w:szCs w:val="24"/>
        </w:rPr>
        <w:t>vucuda</w:t>
      </w:r>
      <w:proofErr w:type="spellEnd"/>
      <w:r w:rsidR="00387EFC" w:rsidRPr="0070679F">
        <w:rPr>
          <w:rFonts w:ascii="Times New Roman" w:hAnsi="Times New Roman"/>
          <w:spacing w:val="-2"/>
          <w:sz w:val="24"/>
          <w:szCs w:val="24"/>
        </w:rPr>
        <w:t xml:space="preserve"> dağılırlar ve yüksek oranda plazma ve doku proteinlerine bağlanırlar</w:t>
      </w:r>
    </w:p>
    <w:p w:rsidR="00460773" w:rsidRPr="0070679F" w:rsidRDefault="00E2394F" w:rsidP="007A16F6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Biyotransformasyon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büyük oranda ilk geçiş etkisine maruz kalır ve karaciğerde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demetilasyona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uğrayarak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primer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aktif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metabo</w:t>
      </w:r>
      <w:r w:rsidR="00A36A09" w:rsidRPr="0070679F">
        <w:rPr>
          <w:rFonts w:ascii="Times New Roman" w:hAnsi="Times New Roman"/>
          <w:spacing w:val="-2"/>
          <w:sz w:val="24"/>
          <w:szCs w:val="24"/>
        </w:rPr>
        <w:t>liti</w:t>
      </w:r>
      <w:proofErr w:type="spellEnd"/>
      <w:r w:rsidR="00A36A09" w:rsidRPr="0070679F">
        <w:rPr>
          <w:rFonts w:ascii="Times New Roman" w:hAnsi="Times New Roman"/>
          <w:spacing w:val="-2"/>
          <w:sz w:val="24"/>
          <w:szCs w:val="24"/>
        </w:rPr>
        <w:t xml:space="preserve"> olan </w:t>
      </w:r>
      <w:proofErr w:type="spellStart"/>
      <w:r w:rsidR="00A36A09" w:rsidRPr="0070679F">
        <w:rPr>
          <w:rFonts w:ascii="Times New Roman" w:hAnsi="Times New Roman"/>
          <w:spacing w:val="-2"/>
          <w:sz w:val="24"/>
          <w:szCs w:val="24"/>
        </w:rPr>
        <w:t>nortriptiline</w:t>
      </w:r>
      <w:proofErr w:type="spellEnd"/>
      <w:r w:rsidR="00A36A09" w:rsidRPr="0070679F">
        <w:rPr>
          <w:rFonts w:ascii="Times New Roman" w:hAnsi="Times New Roman"/>
          <w:spacing w:val="-2"/>
          <w:sz w:val="24"/>
          <w:szCs w:val="24"/>
        </w:rPr>
        <w:t xml:space="preserve"> dönüşür</w:t>
      </w:r>
      <w:r w:rsidR="000C5E18" w:rsidRPr="0070679F">
        <w:rPr>
          <w:rFonts w:ascii="Times New Roman" w:hAnsi="Times New Roman"/>
          <w:spacing w:val="-2"/>
          <w:sz w:val="24"/>
          <w:szCs w:val="24"/>
        </w:rPr>
        <w:t>.</w:t>
      </w:r>
    </w:p>
    <w:p w:rsidR="009819D7" w:rsidRPr="0070679F" w:rsidRDefault="00E2394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Eliminasyon: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213216" w:rsidRPr="0070679F">
        <w:rPr>
          <w:rFonts w:ascii="Times New Roman" w:hAnsi="Times New Roman"/>
          <w:spacing w:val="-2"/>
          <w:sz w:val="24"/>
          <w:szCs w:val="24"/>
        </w:rPr>
        <w:t>eliminasyon</w:t>
      </w:r>
      <w:proofErr w:type="gram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yarı ömrünün 9 – 36 saat arasında olduğu hesaplanmıştır.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nortriptilin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plasenta bariyerlerini aşarlar ve anne sütüne geçerler.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diğer metabolizma yolları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hidroksilasyon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ve N-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oksidasyonu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da kapsar.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başlıca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metabolit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formunda olmak üzere, serbest veya </w:t>
      </w:r>
      <w:proofErr w:type="spellStart"/>
      <w:r w:rsidR="00213216" w:rsidRPr="0070679F">
        <w:rPr>
          <w:rFonts w:ascii="Times New Roman" w:hAnsi="Times New Roman"/>
          <w:spacing w:val="-2"/>
          <w:sz w:val="24"/>
          <w:szCs w:val="24"/>
        </w:rPr>
        <w:t>konjuge</w:t>
      </w:r>
      <w:proofErr w:type="spellEnd"/>
      <w:r w:rsidR="00213216" w:rsidRPr="0070679F">
        <w:rPr>
          <w:rFonts w:ascii="Times New Roman" w:hAnsi="Times New Roman"/>
          <w:spacing w:val="-2"/>
          <w:sz w:val="24"/>
          <w:szCs w:val="24"/>
        </w:rPr>
        <w:t xml:space="preserve"> formda idrar ile atılır.</w:t>
      </w:r>
    </w:p>
    <w:p w:rsidR="009819D7" w:rsidRPr="0070679F" w:rsidRDefault="004C6717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>Doğrusallık/Doğrusal olmayan durum:</w:t>
      </w:r>
      <w:r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260AF"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387EFC" w:rsidRPr="0070679F">
        <w:rPr>
          <w:rFonts w:ascii="Times New Roman" w:hAnsi="Times New Roman"/>
          <w:spacing w:val="-2"/>
          <w:sz w:val="24"/>
          <w:szCs w:val="24"/>
        </w:rPr>
        <w:t xml:space="preserve"> kinetiği </w:t>
      </w:r>
      <w:proofErr w:type="spellStart"/>
      <w:r w:rsidR="00387EFC" w:rsidRPr="0070679F">
        <w:rPr>
          <w:rFonts w:ascii="Times New Roman" w:hAnsi="Times New Roman"/>
          <w:spacing w:val="-2"/>
          <w:sz w:val="24"/>
          <w:szCs w:val="24"/>
        </w:rPr>
        <w:t>linear</w:t>
      </w:r>
      <w:proofErr w:type="spellEnd"/>
      <w:r w:rsidR="00387EFC" w:rsidRPr="0070679F">
        <w:rPr>
          <w:rFonts w:ascii="Times New Roman" w:hAnsi="Times New Roman"/>
          <w:spacing w:val="-2"/>
          <w:sz w:val="24"/>
          <w:szCs w:val="24"/>
        </w:rPr>
        <w:t xml:space="preserve"> özellik göstermektedir.</w:t>
      </w:r>
    </w:p>
    <w:p w:rsidR="009819D7" w:rsidRPr="0070679F" w:rsidRDefault="00387EFC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yüksek ve düşük dozlardaki </w:t>
      </w:r>
      <w:proofErr w:type="gramStart"/>
      <w:r w:rsidRPr="0070679F">
        <w:rPr>
          <w:rFonts w:ascii="Times New Roman" w:hAnsi="Times New Roman"/>
          <w:spacing w:val="-2"/>
          <w:sz w:val="24"/>
          <w:szCs w:val="24"/>
        </w:rPr>
        <w:t>konsantrasyon</w:t>
      </w:r>
      <w:proofErr w:type="gramEnd"/>
      <w:r w:rsidRPr="0070679F">
        <w:rPr>
          <w:rFonts w:ascii="Times New Roman" w:hAnsi="Times New Roman"/>
          <w:spacing w:val="-2"/>
          <w:sz w:val="24"/>
          <w:szCs w:val="24"/>
        </w:rPr>
        <w:t xml:space="preserve">/doz oranı </w:t>
      </w:r>
      <w:r w:rsidR="009838BA" w:rsidRPr="0070679F">
        <w:rPr>
          <w:rFonts w:ascii="Times New Roman" w:hAnsi="Times New Roman"/>
          <w:spacing w:val="-2"/>
          <w:sz w:val="24"/>
          <w:szCs w:val="24"/>
        </w:rPr>
        <w:t xml:space="preserve">anlamlı ölçüde farklı değildir ve doz oranları ve konsantrasyon oranları arasında </w:t>
      </w:r>
      <w:proofErr w:type="spellStart"/>
      <w:r w:rsidR="009838BA" w:rsidRPr="0070679F">
        <w:rPr>
          <w:rFonts w:ascii="Times New Roman" w:hAnsi="Times New Roman"/>
          <w:spacing w:val="-2"/>
          <w:sz w:val="24"/>
          <w:szCs w:val="24"/>
        </w:rPr>
        <w:t>linear</w:t>
      </w:r>
      <w:proofErr w:type="spellEnd"/>
      <w:r w:rsidR="009838BA" w:rsidRPr="0070679F">
        <w:rPr>
          <w:rFonts w:ascii="Times New Roman" w:hAnsi="Times New Roman"/>
          <w:spacing w:val="-2"/>
          <w:sz w:val="24"/>
          <w:szCs w:val="24"/>
        </w:rPr>
        <w:t xml:space="preserve"> bir ilişki bulunmaktadır.</w:t>
      </w:r>
    </w:p>
    <w:p w:rsidR="006B6DB3" w:rsidRPr="0070679F" w:rsidRDefault="006B6DB3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4C671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5.3. Klinik öncesi güvenlilik verileri  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Yoktur.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4C671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6.</w:t>
      </w:r>
      <w:r w:rsidRPr="0070679F">
        <w:rPr>
          <w:rFonts w:ascii="Times New Roman" w:hAnsi="Times New Roman"/>
          <w:b/>
          <w:sz w:val="24"/>
          <w:szCs w:val="24"/>
        </w:rPr>
        <w:tab/>
        <w:t>FARMASÖTİK ÖZELLİKLERİ</w:t>
      </w:r>
    </w:p>
    <w:p w:rsidR="009819D7" w:rsidRPr="0070679F" w:rsidRDefault="004C671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6.1.</w:t>
      </w:r>
      <w:r w:rsidRPr="0070679F">
        <w:rPr>
          <w:rFonts w:ascii="Times New Roman" w:hAnsi="Times New Roman"/>
          <w:b/>
          <w:sz w:val="24"/>
          <w:szCs w:val="24"/>
        </w:rPr>
        <w:tab/>
        <w:t xml:space="preserve">Yardımcı </w:t>
      </w:r>
      <w:r w:rsidR="001260AF" w:rsidRPr="0070679F">
        <w:rPr>
          <w:rFonts w:ascii="Times New Roman" w:hAnsi="Times New Roman"/>
          <w:b/>
          <w:sz w:val="24"/>
          <w:szCs w:val="24"/>
        </w:rPr>
        <w:t>maddelerin listesi</w:t>
      </w:r>
      <w:r w:rsidR="001260AF" w:rsidRPr="0070679F">
        <w:rPr>
          <w:rFonts w:ascii="Times New Roman" w:hAnsi="Times New Roman"/>
          <w:b/>
          <w:sz w:val="24"/>
          <w:szCs w:val="24"/>
        </w:rPr>
        <w:tab/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 xml:space="preserve">Çekirdek tablet: 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Mısır nişastası 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Povidon</w:t>
      </w:r>
      <w:proofErr w:type="spellEnd"/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Talk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Magnezyum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stearat</w:t>
      </w:r>
      <w:proofErr w:type="spellEnd"/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0679F">
        <w:rPr>
          <w:rFonts w:ascii="Times New Roman" w:hAnsi="Times New Roman"/>
          <w:spacing w:val="-2"/>
          <w:sz w:val="24"/>
          <w:szCs w:val="24"/>
          <w:u w:val="single"/>
        </w:rPr>
        <w:t xml:space="preserve">Kaplama: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Arap zamkı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lastRenderedPageBreak/>
        <w:t xml:space="preserve">Talk, Pirinç nişastası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Titanyum dioksit (E171)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Demir oksit kırmızı (E172)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Etil selüloz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Polietilen glikol 6000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Metakrilik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asit kopolimeri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Katı parafin </w:t>
      </w:r>
    </w:p>
    <w:p w:rsidR="009819D7" w:rsidRPr="0070679F" w:rsidRDefault="00E2394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Sıvı parafin </w:t>
      </w:r>
    </w:p>
    <w:p w:rsidR="009819D7" w:rsidRPr="0070679F" w:rsidRDefault="009819D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819D7" w:rsidRPr="0070679F" w:rsidRDefault="00E2394F">
      <w:pPr>
        <w:numPr>
          <w:ilvl w:val="1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 Geçimsizlikler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Yoktur.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E2394F">
      <w:pPr>
        <w:numPr>
          <w:ilvl w:val="1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 xml:space="preserve"> Raf ömrü</w:t>
      </w:r>
    </w:p>
    <w:p w:rsidR="00E2394F" w:rsidRPr="0070679F" w:rsidRDefault="009303AF" w:rsidP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>24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ay</w:t>
      </w:r>
      <w:r w:rsidR="00460773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2D5B67" w:rsidRPr="0070679F" w:rsidRDefault="002D5B67" w:rsidP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6.4.</w:t>
      </w:r>
      <w:r w:rsidRPr="0070679F">
        <w:rPr>
          <w:rFonts w:ascii="Times New Roman" w:hAnsi="Times New Roman"/>
          <w:b/>
          <w:sz w:val="24"/>
          <w:szCs w:val="24"/>
        </w:rPr>
        <w:tab/>
      </w:r>
      <w:r w:rsidR="004C6717" w:rsidRPr="0070679F">
        <w:rPr>
          <w:rFonts w:ascii="Times New Roman" w:hAnsi="Times New Roman"/>
          <w:b/>
          <w:sz w:val="24"/>
          <w:szCs w:val="24"/>
        </w:rPr>
        <w:t>Saklamaya yönelik özel tedbirler</w:t>
      </w:r>
    </w:p>
    <w:p w:rsidR="009819D7" w:rsidRPr="0070679F" w:rsidRDefault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30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  <w:vertAlign w:val="superscript"/>
        </w:rPr>
        <w:t>o</w:t>
      </w:r>
      <w:r w:rsidRPr="0070679F">
        <w:rPr>
          <w:rFonts w:ascii="Times New Roman" w:hAnsi="Times New Roman"/>
          <w:spacing w:val="-2"/>
          <w:sz w:val="24"/>
          <w:szCs w:val="24"/>
        </w:rPr>
        <w:t>C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>'</w:t>
      </w:r>
      <w:r w:rsidR="00E641CF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0679F">
        <w:rPr>
          <w:rFonts w:ascii="Times New Roman" w:hAnsi="Times New Roman"/>
          <w:spacing w:val="-2"/>
          <w:sz w:val="24"/>
          <w:szCs w:val="24"/>
        </w:rPr>
        <w:t>nin</w:t>
      </w:r>
      <w:proofErr w:type="spellEnd"/>
      <w:r w:rsidRPr="0070679F">
        <w:rPr>
          <w:rFonts w:ascii="Times New Roman" w:hAnsi="Times New Roman"/>
          <w:spacing w:val="-2"/>
          <w:sz w:val="24"/>
          <w:szCs w:val="24"/>
        </w:rPr>
        <w:t xml:space="preserve"> altındaki oda sıcaklığında saklayınız.</w:t>
      </w:r>
    </w:p>
    <w:p w:rsidR="002D5B67" w:rsidRPr="0070679F" w:rsidRDefault="002D5B6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19D7" w:rsidRPr="0070679F" w:rsidRDefault="00E2394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6.5.</w:t>
      </w:r>
      <w:r w:rsidRPr="0070679F">
        <w:rPr>
          <w:rFonts w:ascii="Times New Roman" w:hAnsi="Times New Roman"/>
          <w:b/>
          <w:sz w:val="24"/>
          <w:szCs w:val="24"/>
        </w:rPr>
        <w:tab/>
      </w:r>
      <w:r w:rsidR="004C6717" w:rsidRPr="0070679F">
        <w:rPr>
          <w:rFonts w:ascii="Times New Roman" w:hAnsi="Times New Roman"/>
          <w:b/>
          <w:sz w:val="24"/>
          <w:szCs w:val="24"/>
        </w:rPr>
        <w:t>Ambalaj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="004C6717" w:rsidRPr="0070679F">
        <w:rPr>
          <w:rFonts w:ascii="Times New Roman" w:hAnsi="Times New Roman"/>
          <w:b/>
          <w:sz w:val="24"/>
          <w:szCs w:val="24"/>
        </w:rPr>
        <w:t>n niteli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ğ</w:t>
      </w:r>
      <w:r w:rsidR="004C6717" w:rsidRPr="0070679F">
        <w:rPr>
          <w:rFonts w:ascii="Times New Roman" w:hAnsi="Times New Roman"/>
          <w:b/>
          <w:sz w:val="24"/>
          <w:szCs w:val="24"/>
        </w:rPr>
        <w:t>i ve içeri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ğ</w:t>
      </w:r>
      <w:r w:rsidR="004C6717" w:rsidRPr="0070679F">
        <w:rPr>
          <w:rFonts w:ascii="Times New Roman" w:hAnsi="Times New Roman"/>
          <w:b/>
          <w:sz w:val="24"/>
          <w:szCs w:val="24"/>
        </w:rPr>
        <w:t>i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HDPE 30 </w:t>
      </w:r>
      <w:proofErr w:type="spellStart"/>
      <w:r w:rsidRPr="0070679F">
        <w:rPr>
          <w:rFonts w:ascii="Times New Roman" w:hAnsi="Times New Roman"/>
          <w:sz w:val="24"/>
          <w:szCs w:val="24"/>
        </w:rPr>
        <w:t>ml’lik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beyaz </w:t>
      </w:r>
      <w:proofErr w:type="spellStart"/>
      <w:r w:rsidRPr="0070679F">
        <w:rPr>
          <w:rFonts w:ascii="Times New Roman" w:hAnsi="Times New Roman"/>
          <w:sz w:val="24"/>
          <w:szCs w:val="24"/>
        </w:rPr>
        <w:t>opak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şişe, </w:t>
      </w:r>
      <w:proofErr w:type="spellStart"/>
      <w:r w:rsidRPr="0070679F">
        <w:rPr>
          <w:rFonts w:ascii="Times New Roman" w:hAnsi="Times New Roman"/>
          <w:sz w:val="24"/>
          <w:szCs w:val="24"/>
        </w:rPr>
        <w:t>polipropilen</w:t>
      </w:r>
      <w:proofErr w:type="spellEnd"/>
      <w:r w:rsidRPr="0070679F">
        <w:rPr>
          <w:rFonts w:ascii="Times New Roman" w:hAnsi="Times New Roman"/>
          <w:sz w:val="24"/>
          <w:szCs w:val="24"/>
        </w:rPr>
        <w:t xml:space="preserve"> kapak</w:t>
      </w:r>
    </w:p>
    <w:p w:rsidR="009819D7" w:rsidRPr="0070679F" w:rsidRDefault="00E0006D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679F">
        <w:rPr>
          <w:rFonts w:ascii="Times New Roman" w:hAnsi="Times New Roman"/>
          <w:spacing w:val="-2"/>
          <w:sz w:val="24"/>
          <w:szCs w:val="24"/>
        </w:rPr>
        <w:t xml:space="preserve">Her bir şişede </w:t>
      </w:r>
      <w:r w:rsidR="007A3A10" w:rsidRPr="0070679F">
        <w:rPr>
          <w:rFonts w:ascii="Times New Roman" w:hAnsi="Times New Roman"/>
          <w:spacing w:val="-2"/>
          <w:sz w:val="24"/>
          <w:szCs w:val="24"/>
        </w:rPr>
        <w:t xml:space="preserve">30 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adet </w:t>
      </w:r>
      <w:proofErr w:type="spellStart"/>
      <w:r w:rsidR="00E2394F" w:rsidRPr="0070679F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3A10" w:rsidRPr="0070679F">
        <w:rPr>
          <w:rFonts w:ascii="Times New Roman" w:hAnsi="Times New Roman"/>
          <w:spacing w:val="-2"/>
          <w:sz w:val="24"/>
          <w:szCs w:val="24"/>
        </w:rPr>
        <w:t xml:space="preserve">10 </w:t>
      </w:r>
      <w:r w:rsidR="00E2394F" w:rsidRPr="0070679F">
        <w:rPr>
          <w:rFonts w:ascii="Times New Roman" w:hAnsi="Times New Roman"/>
          <w:spacing w:val="-2"/>
          <w:sz w:val="24"/>
          <w:szCs w:val="24"/>
        </w:rPr>
        <w:t xml:space="preserve">mg draje bulunmaktadır. 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4C6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6.6. Beşeri t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>bbi üründen arta kalan maddelerin imhas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ı</w:t>
      </w:r>
      <w:r w:rsidRPr="0070679F">
        <w:rPr>
          <w:rFonts w:ascii="Times New Roman" w:hAnsi="Times New Roman"/>
          <w:b/>
          <w:sz w:val="24"/>
          <w:szCs w:val="24"/>
        </w:rPr>
        <w:t xml:space="preserve"> ve di</w:t>
      </w:r>
      <w:r w:rsidR="001260AF" w:rsidRPr="0070679F">
        <w:rPr>
          <w:rFonts w:ascii="Times New Roman" w:hAnsi="Times New Roman" w:hint="eastAsia"/>
          <w:b/>
          <w:sz w:val="24"/>
          <w:szCs w:val="24"/>
        </w:rPr>
        <w:t>ğ</w:t>
      </w:r>
      <w:r w:rsidRPr="0070679F">
        <w:rPr>
          <w:rFonts w:ascii="Times New Roman" w:hAnsi="Times New Roman"/>
          <w:b/>
          <w:sz w:val="24"/>
          <w:szCs w:val="24"/>
        </w:rPr>
        <w:t>er özel önlemler</w:t>
      </w:r>
    </w:p>
    <w:p w:rsidR="004C6717" w:rsidRPr="0070679F" w:rsidRDefault="001260AF" w:rsidP="007A16F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‘Tı</w:t>
      </w:r>
      <w:r w:rsidR="004C6717" w:rsidRPr="0070679F">
        <w:rPr>
          <w:rFonts w:ascii="Times New Roman" w:hAnsi="Times New Roman"/>
          <w:sz w:val="24"/>
          <w:szCs w:val="24"/>
        </w:rPr>
        <w:t>bbi at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="004C6717" w:rsidRPr="0070679F">
        <w:rPr>
          <w:rFonts w:ascii="Times New Roman" w:hAnsi="Times New Roman"/>
          <w:sz w:val="24"/>
          <w:szCs w:val="24"/>
        </w:rPr>
        <w:t>klar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="004C6717" w:rsidRPr="0070679F">
        <w:rPr>
          <w:rFonts w:ascii="Times New Roman" w:hAnsi="Times New Roman"/>
          <w:sz w:val="24"/>
          <w:szCs w:val="24"/>
        </w:rPr>
        <w:t>n kontrolü yönetmeli</w:t>
      </w:r>
      <w:r w:rsidRPr="0070679F">
        <w:rPr>
          <w:rFonts w:ascii="Times New Roman" w:hAnsi="Times New Roman" w:hint="eastAsia"/>
          <w:sz w:val="24"/>
          <w:szCs w:val="24"/>
        </w:rPr>
        <w:t>ğ</w:t>
      </w:r>
      <w:r w:rsidR="004C6717" w:rsidRPr="0070679F">
        <w:rPr>
          <w:rFonts w:ascii="Times New Roman" w:hAnsi="Times New Roman"/>
          <w:sz w:val="24"/>
          <w:szCs w:val="24"/>
        </w:rPr>
        <w:t>i’ ve ‘Ambalaj ve Ambalaj</w:t>
      </w:r>
      <w:r w:rsidRPr="0070679F">
        <w:rPr>
          <w:rFonts w:ascii="Times New Roman" w:hAnsi="Times New Roman"/>
          <w:sz w:val="24"/>
          <w:szCs w:val="24"/>
        </w:rPr>
        <w:t xml:space="preserve"> Atı</w:t>
      </w:r>
      <w:r w:rsidR="004C6717" w:rsidRPr="0070679F">
        <w:rPr>
          <w:rFonts w:ascii="Times New Roman" w:hAnsi="Times New Roman"/>
          <w:sz w:val="24"/>
          <w:szCs w:val="24"/>
        </w:rPr>
        <w:t>klar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="004C6717" w:rsidRPr="0070679F">
        <w:rPr>
          <w:rFonts w:ascii="Times New Roman" w:hAnsi="Times New Roman"/>
          <w:sz w:val="24"/>
          <w:szCs w:val="24"/>
        </w:rPr>
        <w:t>n</w:t>
      </w:r>
      <w:r w:rsidRPr="0070679F">
        <w:rPr>
          <w:rFonts w:ascii="Times New Roman" w:hAnsi="Times New Roman" w:hint="eastAsia"/>
          <w:sz w:val="24"/>
          <w:szCs w:val="24"/>
        </w:rPr>
        <w:t>ı</w:t>
      </w:r>
      <w:r w:rsidR="004C6717" w:rsidRPr="0070679F">
        <w:rPr>
          <w:rFonts w:ascii="Times New Roman" w:hAnsi="Times New Roman"/>
          <w:sz w:val="24"/>
          <w:szCs w:val="24"/>
        </w:rPr>
        <w:t>n Kontrolü yönetmelikleri’ ne uygun olarak imha edilmelidir.</w:t>
      </w:r>
    </w:p>
    <w:p w:rsidR="00460773" w:rsidRPr="0070679F" w:rsidRDefault="00460773" w:rsidP="007A16F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7.</w:t>
      </w:r>
      <w:r w:rsidRPr="0070679F">
        <w:rPr>
          <w:rFonts w:ascii="Times New Roman" w:hAnsi="Times New Roman"/>
          <w:b/>
          <w:sz w:val="24"/>
          <w:szCs w:val="24"/>
        </w:rPr>
        <w:tab/>
        <w:t>RUHSAT SAHİBİ</w:t>
      </w:r>
    </w:p>
    <w:p w:rsidR="009819D7" w:rsidRPr="0070679F" w:rsidRDefault="00D428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DEVA HOLDİNG A.Ş.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Halkalı Merkez Mah.</w:t>
      </w:r>
      <w:r w:rsidR="00B25BD7" w:rsidRPr="0070679F">
        <w:rPr>
          <w:rFonts w:ascii="Times New Roman" w:hAnsi="Times New Roman"/>
          <w:sz w:val="24"/>
          <w:szCs w:val="24"/>
        </w:rPr>
        <w:t xml:space="preserve"> </w:t>
      </w:r>
      <w:r w:rsidRPr="0070679F">
        <w:rPr>
          <w:rFonts w:ascii="Times New Roman" w:hAnsi="Times New Roman"/>
          <w:sz w:val="24"/>
          <w:szCs w:val="24"/>
        </w:rPr>
        <w:t>Basın Ekspres Cad.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Pr="0070679F">
        <w:rPr>
          <w:rFonts w:ascii="Times New Roman" w:hAnsi="Times New Roman"/>
          <w:sz w:val="24"/>
          <w:szCs w:val="24"/>
        </w:rPr>
        <w:t>1  34303</w:t>
      </w:r>
      <w:proofErr w:type="gramEnd"/>
      <w:r w:rsidRPr="0070679F">
        <w:rPr>
          <w:rFonts w:ascii="Times New Roman" w:hAnsi="Times New Roman"/>
          <w:sz w:val="24"/>
          <w:szCs w:val="24"/>
        </w:rPr>
        <w:t xml:space="preserve">  Küçükçekmece </w:t>
      </w:r>
      <w:r w:rsidR="00B25BD7" w:rsidRPr="0070679F">
        <w:rPr>
          <w:rFonts w:ascii="Times New Roman" w:hAnsi="Times New Roman"/>
          <w:sz w:val="24"/>
          <w:szCs w:val="24"/>
        </w:rPr>
        <w:t>/</w:t>
      </w:r>
      <w:r w:rsidRPr="0070679F">
        <w:rPr>
          <w:rFonts w:ascii="Times New Roman" w:hAnsi="Times New Roman"/>
          <w:sz w:val="24"/>
          <w:szCs w:val="24"/>
        </w:rPr>
        <w:t xml:space="preserve"> </w:t>
      </w:r>
      <w:r w:rsidR="00B25BD7" w:rsidRPr="0070679F">
        <w:rPr>
          <w:rFonts w:ascii="Times New Roman" w:hAnsi="Times New Roman"/>
          <w:sz w:val="24"/>
          <w:szCs w:val="24"/>
        </w:rPr>
        <w:t>İSTANBUL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70679F">
        <w:rPr>
          <w:rFonts w:ascii="Times New Roman" w:hAnsi="Times New Roman"/>
          <w:sz w:val="24"/>
          <w:szCs w:val="24"/>
        </w:rPr>
        <w:t>92</w:t>
      </w:r>
      <w:proofErr w:type="spellEnd"/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9F">
        <w:rPr>
          <w:rFonts w:ascii="Times New Roman" w:hAnsi="Times New Roman"/>
          <w:sz w:val="24"/>
          <w:szCs w:val="24"/>
        </w:rPr>
        <w:t>Fax</w:t>
      </w:r>
      <w:proofErr w:type="spellEnd"/>
      <w:r w:rsidRPr="0070679F">
        <w:rPr>
          <w:rFonts w:ascii="Times New Roman" w:hAnsi="Times New Roman"/>
          <w:sz w:val="24"/>
          <w:szCs w:val="24"/>
        </w:rPr>
        <w:t>: 0 212 697 00 24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8.</w:t>
      </w:r>
      <w:r w:rsidRPr="0070679F">
        <w:rPr>
          <w:rFonts w:ascii="Times New Roman" w:hAnsi="Times New Roman"/>
          <w:b/>
          <w:sz w:val="24"/>
          <w:szCs w:val="24"/>
        </w:rPr>
        <w:tab/>
        <w:t>RUHSAT NUMARASI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217/45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9.</w:t>
      </w:r>
      <w:r w:rsidRPr="0070679F">
        <w:rPr>
          <w:rFonts w:ascii="Times New Roman" w:hAnsi="Times New Roman"/>
          <w:b/>
          <w:sz w:val="24"/>
          <w:szCs w:val="24"/>
        </w:rPr>
        <w:tab/>
        <w:t>İLK RUHSAT TARİHİ/RUHSAT YENİLEME TARİHİ</w:t>
      </w:r>
    </w:p>
    <w:p w:rsidR="009819D7" w:rsidRPr="0070679F" w:rsidRDefault="00E23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05.12.2008</w:t>
      </w:r>
    </w:p>
    <w:p w:rsidR="002D5B67" w:rsidRPr="0070679F" w:rsidRDefault="002D5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9D7" w:rsidRPr="0070679F" w:rsidRDefault="00E2394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F">
        <w:rPr>
          <w:rFonts w:ascii="Times New Roman" w:hAnsi="Times New Roman"/>
          <w:b/>
          <w:sz w:val="24"/>
          <w:szCs w:val="24"/>
        </w:rPr>
        <w:t>10.</w:t>
      </w:r>
      <w:r w:rsidRPr="0070679F">
        <w:rPr>
          <w:rFonts w:ascii="Times New Roman" w:hAnsi="Times New Roman"/>
          <w:b/>
          <w:sz w:val="24"/>
          <w:szCs w:val="24"/>
        </w:rPr>
        <w:tab/>
        <w:t>KÜB’ÜN YENİLENME TARİHİ</w:t>
      </w:r>
    </w:p>
    <w:p w:rsidR="0070679F" w:rsidRPr="0070679F" w:rsidRDefault="0070679F" w:rsidP="0070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79F">
        <w:rPr>
          <w:rFonts w:ascii="Times New Roman" w:hAnsi="Times New Roman"/>
          <w:sz w:val="24"/>
          <w:szCs w:val="24"/>
        </w:rPr>
        <w:t>30.11.2012</w:t>
      </w:r>
    </w:p>
    <w:sectPr w:rsidR="0070679F" w:rsidRPr="0070679F" w:rsidSect="00C1164B">
      <w:footerReference w:type="even" r:id="rId8"/>
      <w:footerReference w:type="default" r:id="rId9"/>
      <w:endnotePr>
        <w:numFmt w:val="decimal"/>
      </w:endnotePr>
      <w:pgSz w:w="11907" w:h="16840" w:code="9"/>
      <w:pgMar w:top="1701" w:right="1701" w:bottom="1418" w:left="1701" w:header="1701" w:footer="8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4A" w:rsidRDefault="0066434A">
      <w:pPr>
        <w:spacing w:line="20" w:lineRule="exact"/>
        <w:rPr>
          <w:sz w:val="24"/>
        </w:rPr>
      </w:pPr>
    </w:p>
  </w:endnote>
  <w:endnote w:type="continuationSeparator" w:id="0">
    <w:p w:rsidR="0066434A" w:rsidRDefault="0066434A">
      <w:r>
        <w:rPr>
          <w:sz w:val="24"/>
        </w:rPr>
        <w:t xml:space="preserve"> </w:t>
      </w:r>
    </w:p>
  </w:endnote>
  <w:endnote w:type="continuationNotice" w:id="1">
    <w:p w:rsidR="0066434A" w:rsidRDefault="0066434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E9" w:rsidRDefault="008304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5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05E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C05E9" w:rsidRDefault="006C05E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E9" w:rsidRDefault="00830434">
    <w:pPr>
      <w:pStyle w:val="Altbilgi"/>
      <w:jc w:val="right"/>
    </w:pPr>
    <w:fldSimple w:instr=" PAGE   \* MERGEFORMAT ">
      <w:r w:rsidR="0070679F">
        <w:rPr>
          <w:noProof/>
        </w:rPr>
        <w:t>10</w:t>
      </w:r>
    </w:fldSimple>
  </w:p>
  <w:p w:rsidR="006C05E9" w:rsidRDefault="006C05E9" w:rsidP="004C6717">
    <w:pPr>
      <w:pStyle w:val="Altbilgi"/>
      <w:ind w:right="360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4A" w:rsidRDefault="0066434A">
      <w:r>
        <w:rPr>
          <w:sz w:val="24"/>
        </w:rPr>
        <w:separator/>
      </w:r>
    </w:p>
  </w:footnote>
  <w:footnote w:type="continuationSeparator" w:id="0">
    <w:p w:rsidR="0066434A" w:rsidRDefault="0066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49"/>
    <w:multiLevelType w:val="hybridMultilevel"/>
    <w:tmpl w:val="E52A1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EE0"/>
    <w:multiLevelType w:val="multilevel"/>
    <w:tmpl w:val="6660CD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F709A"/>
    <w:multiLevelType w:val="multilevel"/>
    <w:tmpl w:val="13445A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EA3680"/>
    <w:multiLevelType w:val="hybridMultilevel"/>
    <w:tmpl w:val="42FAE3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A75CD"/>
    <w:multiLevelType w:val="hybridMultilevel"/>
    <w:tmpl w:val="3280B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0CC6"/>
    <w:multiLevelType w:val="hybridMultilevel"/>
    <w:tmpl w:val="8BCEF714"/>
    <w:lvl w:ilvl="0" w:tplc="3F5E8B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C4CEC0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D57EEE"/>
    <w:multiLevelType w:val="singleLevel"/>
    <w:tmpl w:val="916EA8C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7">
    <w:nsid w:val="43C634FD"/>
    <w:multiLevelType w:val="hybridMultilevel"/>
    <w:tmpl w:val="1B084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FC57B1"/>
    <w:multiLevelType w:val="singleLevel"/>
    <w:tmpl w:val="55E6D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1A68A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>
    <w:nsid w:val="68D21202"/>
    <w:multiLevelType w:val="multilevel"/>
    <w:tmpl w:val="004A895A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3">
    <w:nsid w:val="6BF31242"/>
    <w:multiLevelType w:val="hybridMultilevel"/>
    <w:tmpl w:val="449EC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884E9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75BF7797"/>
    <w:multiLevelType w:val="multilevel"/>
    <w:tmpl w:val="712E52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417FCD"/>
    <w:multiLevelType w:val="hybridMultilevel"/>
    <w:tmpl w:val="44B2F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7D"/>
    <w:rsid w:val="00021560"/>
    <w:rsid w:val="000701FC"/>
    <w:rsid w:val="000959D1"/>
    <w:rsid w:val="000A4A83"/>
    <w:rsid w:val="000A76AE"/>
    <w:rsid w:val="000C424C"/>
    <w:rsid w:val="000C5E18"/>
    <w:rsid w:val="000F4048"/>
    <w:rsid w:val="000F661A"/>
    <w:rsid w:val="001260AF"/>
    <w:rsid w:val="00135254"/>
    <w:rsid w:val="0015150B"/>
    <w:rsid w:val="001654F6"/>
    <w:rsid w:val="001725C3"/>
    <w:rsid w:val="00186307"/>
    <w:rsid w:val="001A322A"/>
    <w:rsid w:val="001C64B3"/>
    <w:rsid w:val="001D11B7"/>
    <w:rsid w:val="001F054B"/>
    <w:rsid w:val="001F0EFF"/>
    <w:rsid w:val="001F24D3"/>
    <w:rsid w:val="001F2D09"/>
    <w:rsid w:val="001F7206"/>
    <w:rsid w:val="001F7C64"/>
    <w:rsid w:val="00202559"/>
    <w:rsid w:val="002126A9"/>
    <w:rsid w:val="00213216"/>
    <w:rsid w:val="00246A7B"/>
    <w:rsid w:val="002522EF"/>
    <w:rsid w:val="00255EB3"/>
    <w:rsid w:val="002643FA"/>
    <w:rsid w:val="0027502E"/>
    <w:rsid w:val="00290134"/>
    <w:rsid w:val="002911D1"/>
    <w:rsid w:val="002C60A2"/>
    <w:rsid w:val="002D5B67"/>
    <w:rsid w:val="002E24A9"/>
    <w:rsid w:val="002E4475"/>
    <w:rsid w:val="002E53FB"/>
    <w:rsid w:val="00351611"/>
    <w:rsid w:val="00355DBB"/>
    <w:rsid w:val="00387EFC"/>
    <w:rsid w:val="003A166F"/>
    <w:rsid w:val="003F016F"/>
    <w:rsid w:val="003F6033"/>
    <w:rsid w:val="00404144"/>
    <w:rsid w:val="00454755"/>
    <w:rsid w:val="00460773"/>
    <w:rsid w:val="00485054"/>
    <w:rsid w:val="004951FD"/>
    <w:rsid w:val="004A04E6"/>
    <w:rsid w:val="004B3A5C"/>
    <w:rsid w:val="004C1320"/>
    <w:rsid w:val="004C53E3"/>
    <w:rsid w:val="004C6717"/>
    <w:rsid w:val="004F16D6"/>
    <w:rsid w:val="00501BC5"/>
    <w:rsid w:val="005200E6"/>
    <w:rsid w:val="00555894"/>
    <w:rsid w:val="00572118"/>
    <w:rsid w:val="00575664"/>
    <w:rsid w:val="005C3478"/>
    <w:rsid w:val="005C5E28"/>
    <w:rsid w:val="005D1B61"/>
    <w:rsid w:val="005E0414"/>
    <w:rsid w:val="005E2537"/>
    <w:rsid w:val="005F1ED2"/>
    <w:rsid w:val="005F3FFC"/>
    <w:rsid w:val="00601811"/>
    <w:rsid w:val="006330AC"/>
    <w:rsid w:val="0064408B"/>
    <w:rsid w:val="00644C8A"/>
    <w:rsid w:val="00661365"/>
    <w:rsid w:val="0066434A"/>
    <w:rsid w:val="00671415"/>
    <w:rsid w:val="006854AD"/>
    <w:rsid w:val="006B6DB3"/>
    <w:rsid w:val="006C05E9"/>
    <w:rsid w:val="006F378C"/>
    <w:rsid w:val="006F635B"/>
    <w:rsid w:val="00701BC8"/>
    <w:rsid w:val="0070679F"/>
    <w:rsid w:val="00711A8A"/>
    <w:rsid w:val="00733503"/>
    <w:rsid w:val="007357B9"/>
    <w:rsid w:val="00743AB1"/>
    <w:rsid w:val="00753599"/>
    <w:rsid w:val="0075736A"/>
    <w:rsid w:val="00766BB4"/>
    <w:rsid w:val="00780E7D"/>
    <w:rsid w:val="007932E2"/>
    <w:rsid w:val="007947E5"/>
    <w:rsid w:val="007A16F6"/>
    <w:rsid w:val="007A3A10"/>
    <w:rsid w:val="007B11B0"/>
    <w:rsid w:val="007B7E1B"/>
    <w:rsid w:val="007D00FA"/>
    <w:rsid w:val="007F444C"/>
    <w:rsid w:val="008122A9"/>
    <w:rsid w:val="008171AF"/>
    <w:rsid w:val="00830434"/>
    <w:rsid w:val="00842728"/>
    <w:rsid w:val="00854616"/>
    <w:rsid w:val="008B4939"/>
    <w:rsid w:val="008C7954"/>
    <w:rsid w:val="008D07F8"/>
    <w:rsid w:val="008D317B"/>
    <w:rsid w:val="008E53CA"/>
    <w:rsid w:val="00913B52"/>
    <w:rsid w:val="00914A18"/>
    <w:rsid w:val="009303AF"/>
    <w:rsid w:val="00933494"/>
    <w:rsid w:val="0094509C"/>
    <w:rsid w:val="009764A1"/>
    <w:rsid w:val="009819D7"/>
    <w:rsid w:val="009838BA"/>
    <w:rsid w:val="009856ED"/>
    <w:rsid w:val="009940E4"/>
    <w:rsid w:val="009A4A59"/>
    <w:rsid w:val="009B0B32"/>
    <w:rsid w:val="009B14B1"/>
    <w:rsid w:val="009B1E83"/>
    <w:rsid w:val="009B3A92"/>
    <w:rsid w:val="009C20E9"/>
    <w:rsid w:val="009C5FC2"/>
    <w:rsid w:val="009C70EE"/>
    <w:rsid w:val="009D4861"/>
    <w:rsid w:val="009F208F"/>
    <w:rsid w:val="009F6A64"/>
    <w:rsid w:val="00A078CB"/>
    <w:rsid w:val="00A13F46"/>
    <w:rsid w:val="00A30BBE"/>
    <w:rsid w:val="00A35206"/>
    <w:rsid w:val="00A36A09"/>
    <w:rsid w:val="00A439AE"/>
    <w:rsid w:val="00A755C1"/>
    <w:rsid w:val="00A87AED"/>
    <w:rsid w:val="00A921C4"/>
    <w:rsid w:val="00A94509"/>
    <w:rsid w:val="00AA2621"/>
    <w:rsid w:val="00AD7D0F"/>
    <w:rsid w:val="00AF0E41"/>
    <w:rsid w:val="00B06F89"/>
    <w:rsid w:val="00B226AB"/>
    <w:rsid w:val="00B25BD7"/>
    <w:rsid w:val="00B333AD"/>
    <w:rsid w:val="00B5004C"/>
    <w:rsid w:val="00B75E52"/>
    <w:rsid w:val="00B86441"/>
    <w:rsid w:val="00BB5976"/>
    <w:rsid w:val="00BC04B6"/>
    <w:rsid w:val="00BC1346"/>
    <w:rsid w:val="00BF3169"/>
    <w:rsid w:val="00BF736E"/>
    <w:rsid w:val="00C10B23"/>
    <w:rsid w:val="00C1164B"/>
    <w:rsid w:val="00C352B2"/>
    <w:rsid w:val="00C51BA8"/>
    <w:rsid w:val="00C53266"/>
    <w:rsid w:val="00C538BC"/>
    <w:rsid w:val="00C70CAA"/>
    <w:rsid w:val="00C9198A"/>
    <w:rsid w:val="00C96337"/>
    <w:rsid w:val="00CC3414"/>
    <w:rsid w:val="00D07619"/>
    <w:rsid w:val="00D21EDE"/>
    <w:rsid w:val="00D42874"/>
    <w:rsid w:val="00D43D95"/>
    <w:rsid w:val="00D51731"/>
    <w:rsid w:val="00D71FD9"/>
    <w:rsid w:val="00DA3434"/>
    <w:rsid w:val="00DB02B9"/>
    <w:rsid w:val="00DB78E8"/>
    <w:rsid w:val="00DB7F62"/>
    <w:rsid w:val="00DC1570"/>
    <w:rsid w:val="00DE0440"/>
    <w:rsid w:val="00E0006D"/>
    <w:rsid w:val="00E12570"/>
    <w:rsid w:val="00E2394F"/>
    <w:rsid w:val="00E32006"/>
    <w:rsid w:val="00E340F7"/>
    <w:rsid w:val="00E41E8F"/>
    <w:rsid w:val="00E641CF"/>
    <w:rsid w:val="00E67B16"/>
    <w:rsid w:val="00EA079D"/>
    <w:rsid w:val="00EB29C2"/>
    <w:rsid w:val="00EC6D24"/>
    <w:rsid w:val="00EE165E"/>
    <w:rsid w:val="00EE51D9"/>
    <w:rsid w:val="00EF0384"/>
    <w:rsid w:val="00EF27A3"/>
    <w:rsid w:val="00EF4F50"/>
    <w:rsid w:val="00F0467F"/>
    <w:rsid w:val="00F106CE"/>
    <w:rsid w:val="00F338F0"/>
    <w:rsid w:val="00F76914"/>
    <w:rsid w:val="00F83511"/>
    <w:rsid w:val="00F8773D"/>
    <w:rsid w:val="00FA5853"/>
    <w:rsid w:val="00FB42F8"/>
    <w:rsid w:val="00FB5898"/>
    <w:rsid w:val="00FB7B01"/>
    <w:rsid w:val="00FC6E53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0AF"/>
    <w:rPr>
      <w:rFonts w:ascii="Swiss" w:hAnsi="Swiss"/>
      <w:lang w:eastAsia="ja-JP"/>
    </w:rPr>
  </w:style>
  <w:style w:type="paragraph" w:styleId="Balk1">
    <w:name w:val="heading 1"/>
    <w:basedOn w:val="Normal"/>
    <w:next w:val="Normal"/>
    <w:qFormat/>
    <w:rsid w:val="001260AF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0"/>
    </w:pPr>
    <w:rPr>
      <w:rFonts w:ascii="Arial (WT)" w:hAnsi="Arial (WT)"/>
      <w:spacing w:val="-2"/>
      <w:sz w:val="24"/>
    </w:rPr>
  </w:style>
  <w:style w:type="paragraph" w:styleId="Balk2">
    <w:name w:val="heading 2"/>
    <w:basedOn w:val="Normal"/>
    <w:next w:val="Normal"/>
    <w:qFormat/>
    <w:rsid w:val="001260AF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1"/>
    </w:pPr>
    <w:rPr>
      <w:rFonts w:ascii="Arial (WT)" w:hAnsi="Arial (WT)"/>
      <w:spacing w:val="-2"/>
      <w:sz w:val="22"/>
      <w:u w:val="single"/>
    </w:rPr>
  </w:style>
  <w:style w:type="paragraph" w:styleId="Balk3">
    <w:name w:val="heading 3"/>
    <w:basedOn w:val="Normal"/>
    <w:next w:val="Normal"/>
    <w:qFormat/>
    <w:rsid w:val="001260AF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412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84" w:hanging="284"/>
      <w:jc w:val="both"/>
      <w:outlineLvl w:val="2"/>
    </w:pPr>
    <w:rPr>
      <w:rFonts w:ascii="Arial (WT)" w:hAnsi="Arial (WT)"/>
      <w:spacing w:val="-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1260AF"/>
    <w:rPr>
      <w:sz w:val="24"/>
    </w:rPr>
  </w:style>
  <w:style w:type="character" w:styleId="SonnotBavurusu">
    <w:name w:val="endnote reference"/>
    <w:basedOn w:val="VarsaylanParagrafYazTipi"/>
    <w:semiHidden/>
    <w:rsid w:val="001260AF"/>
    <w:rPr>
      <w:vertAlign w:val="superscript"/>
    </w:rPr>
  </w:style>
  <w:style w:type="paragraph" w:styleId="DipnotMetni">
    <w:name w:val="footnote text"/>
    <w:basedOn w:val="Normal"/>
    <w:semiHidden/>
    <w:rsid w:val="001260AF"/>
    <w:rPr>
      <w:sz w:val="24"/>
    </w:rPr>
  </w:style>
  <w:style w:type="character" w:styleId="DipnotBavurusu">
    <w:name w:val="footnote reference"/>
    <w:basedOn w:val="VarsaylanParagrafYazTipi"/>
    <w:semiHidden/>
    <w:rsid w:val="001260AF"/>
    <w:rPr>
      <w:vertAlign w:val="superscript"/>
    </w:rPr>
  </w:style>
  <w:style w:type="paragraph" w:styleId="T1">
    <w:name w:val="toc 1"/>
    <w:basedOn w:val="Normal"/>
    <w:next w:val="Normal"/>
    <w:semiHidden/>
    <w:rsid w:val="001260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2">
    <w:name w:val="toc 2"/>
    <w:basedOn w:val="Normal"/>
    <w:next w:val="Normal"/>
    <w:semiHidden/>
    <w:rsid w:val="001260AF"/>
    <w:pPr>
      <w:tabs>
        <w:tab w:val="right" w:leader="do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1260AF"/>
    <w:pPr>
      <w:tabs>
        <w:tab w:val="right" w:leader="do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1260AF"/>
    <w:pPr>
      <w:tabs>
        <w:tab w:val="right" w:leader="do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1260AF"/>
    <w:pPr>
      <w:tabs>
        <w:tab w:val="right" w:leader="dot" w:pos="9360"/>
      </w:tabs>
      <w:suppressAutoHyphens/>
      <w:ind w:left="3600" w:right="720" w:hanging="720"/>
    </w:pPr>
  </w:style>
  <w:style w:type="paragraph" w:styleId="T6">
    <w:name w:val="toc 6"/>
    <w:basedOn w:val="Normal"/>
    <w:next w:val="Normal"/>
    <w:semiHidden/>
    <w:rsid w:val="001260AF"/>
    <w:pPr>
      <w:tabs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1260AF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1260AF"/>
    <w:pPr>
      <w:tabs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1260AF"/>
    <w:pPr>
      <w:tabs>
        <w:tab w:val="right" w:leader="dot" w:pos="9360"/>
      </w:tabs>
      <w:suppressAutoHyphens/>
      <w:ind w:left="720" w:hanging="720"/>
    </w:pPr>
  </w:style>
  <w:style w:type="paragraph" w:styleId="Dizin1">
    <w:name w:val="index 1"/>
    <w:basedOn w:val="Normal"/>
    <w:next w:val="Normal"/>
    <w:semiHidden/>
    <w:rsid w:val="001260AF"/>
    <w:pPr>
      <w:tabs>
        <w:tab w:val="right" w:leader="do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1260AF"/>
    <w:pPr>
      <w:tabs>
        <w:tab w:val="right" w:leader="do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1260AF"/>
    <w:pPr>
      <w:tabs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1260AF"/>
    <w:rPr>
      <w:sz w:val="24"/>
    </w:rPr>
  </w:style>
  <w:style w:type="character" w:customStyle="1" w:styleId="EquationCaption">
    <w:name w:val="_Equation Caption"/>
    <w:rsid w:val="001260AF"/>
  </w:style>
  <w:style w:type="paragraph" w:styleId="stbilgi">
    <w:name w:val="header"/>
    <w:basedOn w:val="Normal"/>
    <w:link w:val="stbilgiChar"/>
    <w:uiPriority w:val="99"/>
    <w:rsid w:val="001260AF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1260AF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260AF"/>
  </w:style>
  <w:style w:type="paragraph" w:styleId="GvdeMetni">
    <w:name w:val="Body Text"/>
    <w:basedOn w:val="Normal"/>
    <w:rsid w:val="001260AF"/>
    <w:pPr>
      <w:suppressAutoHyphens/>
      <w:jc w:val="both"/>
    </w:pPr>
    <w:rPr>
      <w:rFonts w:ascii="Arial (WT)" w:hAnsi="Arial (WT)"/>
      <w:spacing w:val="-2"/>
      <w:sz w:val="24"/>
    </w:rPr>
  </w:style>
  <w:style w:type="paragraph" w:styleId="GvdeMetni3">
    <w:name w:val="Body Text 3"/>
    <w:basedOn w:val="Normal"/>
    <w:rsid w:val="001260AF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paragraph" w:styleId="GvdeMetniGirintisi">
    <w:name w:val="Body Text Indent"/>
    <w:basedOn w:val="Normal"/>
    <w:rsid w:val="001260AF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40"/>
      <w:jc w:val="both"/>
    </w:pPr>
    <w:rPr>
      <w:rFonts w:ascii="Arial (WT)" w:hAnsi="Arial (WT)"/>
      <w:spacing w:val="-2"/>
      <w:sz w:val="24"/>
    </w:rPr>
  </w:style>
  <w:style w:type="paragraph" w:styleId="GvdeMetni2">
    <w:name w:val="Body Text 2"/>
    <w:basedOn w:val="Normal"/>
    <w:rsid w:val="001260AF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</w:pPr>
    <w:rPr>
      <w:rFonts w:ascii="Arial (WT)" w:hAnsi="Arial (WT)"/>
      <w:spacing w:val="-2"/>
      <w:sz w:val="24"/>
      <w:u w:val="single"/>
    </w:rPr>
  </w:style>
  <w:style w:type="paragraph" w:styleId="BalonMetni">
    <w:name w:val="Balloon Text"/>
    <w:basedOn w:val="Normal"/>
    <w:link w:val="BalonMetniChar"/>
    <w:rsid w:val="00F83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3511"/>
    <w:rPr>
      <w:rFonts w:ascii="Tahoma" w:hAnsi="Tahoma" w:cs="Tahoma"/>
      <w:sz w:val="16"/>
      <w:szCs w:val="16"/>
      <w:lang w:eastAsia="ja-JP"/>
    </w:rPr>
  </w:style>
  <w:style w:type="character" w:customStyle="1" w:styleId="stbilgiChar">
    <w:name w:val="Üstbilgi Char"/>
    <w:basedOn w:val="VarsaylanParagrafYazTipi"/>
    <w:link w:val="stbilgi"/>
    <w:uiPriority w:val="99"/>
    <w:rsid w:val="00460773"/>
    <w:rPr>
      <w:rFonts w:ascii="Swiss" w:hAnsi="Swiss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460773"/>
    <w:rPr>
      <w:rFonts w:ascii="Swiss" w:hAnsi="Swiss"/>
      <w:lang w:eastAsia="ja-JP"/>
    </w:rPr>
  </w:style>
  <w:style w:type="paragraph" w:styleId="NormalWeb">
    <w:name w:val="Normal (Web)"/>
    <w:basedOn w:val="Normal"/>
    <w:uiPriority w:val="99"/>
    <w:unhideWhenUsed/>
    <w:rsid w:val="00A35206"/>
    <w:pPr>
      <w:spacing w:before="100" w:beforeAutospacing="1" w:after="75"/>
    </w:pPr>
    <w:rPr>
      <w:rFonts w:ascii="Times New Roman" w:hAnsi="Times New Roman"/>
      <w:color w:val="000000"/>
      <w:sz w:val="24"/>
      <w:szCs w:val="24"/>
      <w:lang w:eastAsia="tr-TR"/>
    </w:rPr>
  </w:style>
  <w:style w:type="character" w:customStyle="1" w:styleId="st1">
    <w:name w:val="st1"/>
    <w:basedOn w:val="VarsaylanParagrafYazTipi"/>
    <w:rsid w:val="0064408B"/>
  </w:style>
  <w:style w:type="character" w:styleId="Kpr">
    <w:name w:val="Hyperlink"/>
    <w:basedOn w:val="VarsaylanParagrafYazTipi"/>
    <w:rsid w:val="00B25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4038</Words>
  <Characters>23021</Characters>
  <Application>Microsoft Office Word</Application>
  <DocSecurity>0</DocSecurity>
  <Lines>191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Minoset Roche şurup</vt:lpstr>
      <vt:lpstr>Minoset Roche şurup</vt:lpstr>
    </vt:vector>
  </TitlesOfParts>
  <Company>F. Hoffmann-La Roche AG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Minoset Roche şurup</dc:title>
  <dc:subject/>
  <dc:creator>Levent BAL</dc:creator>
  <cp:keywords/>
  <dc:description/>
  <cp:lastModifiedBy>omumcuoglu</cp:lastModifiedBy>
  <cp:revision>9</cp:revision>
  <cp:lastPrinted>2014-08-14T04:49:00Z</cp:lastPrinted>
  <dcterms:created xsi:type="dcterms:W3CDTF">2011-11-30T08:11:00Z</dcterms:created>
  <dcterms:modified xsi:type="dcterms:W3CDTF">2014-09-01T08:12:00Z</dcterms:modified>
</cp:coreProperties>
</file>