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18" w:rsidRPr="00E949BA" w:rsidRDefault="0056449F" w:rsidP="007208FA">
      <w:pPr>
        <w:spacing w:line="360" w:lineRule="auto"/>
        <w:jc w:val="center"/>
        <w:rPr>
          <w:rFonts w:ascii="Times New Roman" w:hAnsi="Times New Roman"/>
          <w:b/>
          <w:color w:val="000000" w:themeColor="text1"/>
          <w:sz w:val="24"/>
          <w:szCs w:val="24"/>
        </w:rPr>
      </w:pPr>
      <w:r w:rsidRPr="00E949BA">
        <w:rPr>
          <w:rFonts w:ascii="Times New Roman" w:hAnsi="Times New Roman"/>
          <w:b/>
          <w:color w:val="000000" w:themeColor="text1"/>
          <w:sz w:val="24"/>
          <w:szCs w:val="24"/>
        </w:rPr>
        <w:t>KISA ÜRÜN BİLGİSİ</w:t>
      </w:r>
    </w:p>
    <w:p w:rsidR="00933494" w:rsidRPr="00E949BA" w:rsidRDefault="00933494" w:rsidP="007208FA">
      <w:pPr>
        <w:spacing w:line="360" w:lineRule="auto"/>
        <w:rPr>
          <w:rFonts w:ascii="Times New Roman" w:hAnsi="Times New Roman"/>
          <w:color w:val="000000" w:themeColor="text1"/>
          <w:sz w:val="24"/>
          <w:szCs w:val="24"/>
        </w:rPr>
      </w:pPr>
    </w:p>
    <w:p w:rsidR="00933494" w:rsidRPr="00E949BA" w:rsidRDefault="00933494" w:rsidP="007208FA">
      <w:pPr>
        <w:tabs>
          <w:tab w:val="left" w:pos="426"/>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 xml:space="preserve">1. </w:t>
      </w:r>
      <w:r w:rsidRPr="00E949BA">
        <w:rPr>
          <w:rFonts w:ascii="Times New Roman" w:hAnsi="Times New Roman"/>
          <w:b/>
          <w:color w:val="000000" w:themeColor="text1"/>
          <w:sz w:val="24"/>
          <w:szCs w:val="24"/>
        </w:rPr>
        <w:tab/>
      </w:r>
      <w:r w:rsidR="001B6E70" w:rsidRPr="00E949BA">
        <w:rPr>
          <w:rFonts w:ascii="Times New Roman" w:hAnsi="Times New Roman"/>
          <w:b/>
          <w:color w:val="000000" w:themeColor="text1"/>
          <w:sz w:val="24"/>
          <w:szCs w:val="24"/>
        </w:rPr>
        <w:t>BEŞERİ TIBBİ ÜRÜNÜN ADI</w:t>
      </w:r>
    </w:p>
    <w:p w:rsidR="00933494" w:rsidRPr="00E949BA" w:rsidRDefault="007E7C4C" w:rsidP="007208FA">
      <w:pPr>
        <w:spacing w:line="360" w:lineRule="auto"/>
        <w:rPr>
          <w:rFonts w:ascii="Times New Roman" w:hAnsi="Times New Roman"/>
          <w:color w:val="000000" w:themeColor="text1"/>
          <w:sz w:val="24"/>
          <w:szCs w:val="24"/>
        </w:rPr>
      </w:pPr>
      <w:r w:rsidRPr="00E949BA">
        <w:rPr>
          <w:rFonts w:ascii="Times New Roman" w:hAnsi="Times New Roman"/>
          <w:color w:val="000000" w:themeColor="text1"/>
          <w:spacing w:val="-9"/>
          <w:sz w:val="24"/>
          <w:szCs w:val="24"/>
        </w:rPr>
        <w:t>AURORİX</w:t>
      </w:r>
      <w:r w:rsidR="003315B9" w:rsidRPr="00E949BA">
        <w:rPr>
          <w:rFonts w:ascii="Times New Roman" w:hAnsi="Times New Roman"/>
          <w:color w:val="000000" w:themeColor="text1"/>
          <w:spacing w:val="-9"/>
          <w:sz w:val="24"/>
          <w:szCs w:val="24"/>
          <w:vertAlign w:val="superscript"/>
        </w:rPr>
        <w:t>®</w:t>
      </w:r>
      <w:r w:rsidR="003315B9" w:rsidRPr="00E949BA">
        <w:rPr>
          <w:rFonts w:ascii="Times New Roman" w:hAnsi="Times New Roman"/>
          <w:color w:val="000000" w:themeColor="text1"/>
          <w:spacing w:val="-7"/>
          <w:sz w:val="24"/>
          <w:szCs w:val="24"/>
        </w:rPr>
        <w:t xml:space="preserve"> </w:t>
      </w:r>
      <w:r w:rsidR="00885942" w:rsidRPr="00E949BA">
        <w:rPr>
          <w:rFonts w:ascii="Times New Roman" w:hAnsi="Times New Roman"/>
          <w:color w:val="000000" w:themeColor="text1"/>
          <w:spacing w:val="-7"/>
          <w:sz w:val="24"/>
          <w:szCs w:val="24"/>
        </w:rPr>
        <w:t>300</w:t>
      </w:r>
      <w:r w:rsidR="003315B9" w:rsidRPr="00E949BA">
        <w:rPr>
          <w:rFonts w:ascii="Times New Roman" w:hAnsi="Times New Roman"/>
          <w:color w:val="000000" w:themeColor="text1"/>
          <w:spacing w:val="-7"/>
          <w:sz w:val="24"/>
          <w:szCs w:val="24"/>
        </w:rPr>
        <w:t xml:space="preserve"> mg film kaplı tablet</w:t>
      </w:r>
    </w:p>
    <w:p w:rsidR="00933494" w:rsidRPr="00E949BA" w:rsidRDefault="00933494" w:rsidP="007208FA">
      <w:pPr>
        <w:spacing w:line="360" w:lineRule="auto"/>
        <w:rPr>
          <w:rFonts w:ascii="Times New Roman" w:hAnsi="Times New Roman"/>
          <w:color w:val="000000" w:themeColor="text1"/>
          <w:sz w:val="24"/>
          <w:szCs w:val="24"/>
        </w:rPr>
      </w:pPr>
    </w:p>
    <w:p w:rsidR="00933494" w:rsidRPr="00E949BA" w:rsidRDefault="00933494" w:rsidP="007208FA">
      <w:pPr>
        <w:tabs>
          <w:tab w:val="left" w:pos="426"/>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 xml:space="preserve">2. </w:t>
      </w:r>
      <w:r w:rsidRPr="00E949BA">
        <w:rPr>
          <w:rFonts w:ascii="Times New Roman" w:hAnsi="Times New Roman"/>
          <w:b/>
          <w:color w:val="000000" w:themeColor="text1"/>
          <w:sz w:val="24"/>
          <w:szCs w:val="24"/>
        </w:rPr>
        <w:tab/>
        <w:t>KALİTATİF VE KANTİTATİF BİLEŞİM</w:t>
      </w:r>
    </w:p>
    <w:p w:rsidR="004101D4" w:rsidRPr="00E949BA" w:rsidRDefault="004101D4" w:rsidP="007208FA">
      <w:pPr>
        <w:spacing w:line="360" w:lineRule="auto"/>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Bir film kaplı tablet </w:t>
      </w:r>
    </w:p>
    <w:p w:rsidR="004101D4" w:rsidRPr="00E949BA" w:rsidRDefault="001B6E70" w:rsidP="007208FA">
      <w:pPr>
        <w:spacing w:line="360" w:lineRule="auto"/>
        <w:rPr>
          <w:rFonts w:ascii="Times New Roman" w:hAnsi="Times New Roman"/>
          <w:color w:val="000000" w:themeColor="text1"/>
          <w:spacing w:val="-2"/>
          <w:sz w:val="24"/>
          <w:szCs w:val="24"/>
        </w:rPr>
      </w:pPr>
      <w:r w:rsidRPr="00E949BA">
        <w:rPr>
          <w:rFonts w:ascii="Times New Roman" w:hAnsi="Times New Roman"/>
          <w:b/>
          <w:color w:val="000000" w:themeColor="text1"/>
          <w:spacing w:val="-2"/>
          <w:sz w:val="24"/>
          <w:szCs w:val="24"/>
        </w:rPr>
        <w:t>Etkin madde:</w:t>
      </w:r>
      <w:r w:rsidRPr="00E949BA">
        <w:rPr>
          <w:rFonts w:ascii="Times New Roman" w:hAnsi="Times New Roman"/>
          <w:color w:val="000000" w:themeColor="text1"/>
          <w:spacing w:val="-2"/>
          <w:sz w:val="24"/>
          <w:szCs w:val="24"/>
        </w:rPr>
        <w:t xml:space="preserve"> </w:t>
      </w:r>
    </w:p>
    <w:p w:rsidR="004101D4" w:rsidRPr="00E949BA" w:rsidRDefault="004101D4" w:rsidP="004101D4">
      <w:pPr>
        <w:spacing w:line="360" w:lineRule="auto"/>
        <w:rPr>
          <w:rFonts w:ascii="Times New Roman" w:hAnsi="Times New Roman"/>
          <w:color w:val="000000" w:themeColor="text1"/>
          <w:spacing w:val="-2"/>
          <w:sz w:val="24"/>
          <w:szCs w:val="24"/>
        </w:rPr>
      </w:pPr>
      <w:proofErr w:type="spellStart"/>
      <w:r w:rsidRPr="00E949BA">
        <w:rPr>
          <w:rFonts w:ascii="Times New Roman" w:hAnsi="Times New Roman"/>
          <w:color w:val="000000" w:themeColor="text1"/>
          <w:spacing w:val="-2"/>
          <w:sz w:val="24"/>
          <w:szCs w:val="24"/>
        </w:rPr>
        <w:t>M</w:t>
      </w:r>
      <w:r w:rsidR="001B6E70" w:rsidRPr="00E949BA">
        <w:rPr>
          <w:rFonts w:ascii="Times New Roman" w:hAnsi="Times New Roman"/>
          <w:color w:val="000000" w:themeColor="text1"/>
          <w:spacing w:val="-2"/>
          <w:sz w:val="24"/>
          <w:szCs w:val="24"/>
        </w:rPr>
        <w:t>oklobemid</w:t>
      </w:r>
      <w:proofErr w:type="spellEnd"/>
      <w:r w:rsidR="001B6E70" w:rsidRPr="00E949BA">
        <w:rPr>
          <w:rFonts w:ascii="Times New Roman" w:hAnsi="Times New Roman"/>
          <w:color w:val="000000" w:themeColor="text1"/>
          <w:spacing w:val="-2"/>
          <w:sz w:val="24"/>
          <w:szCs w:val="24"/>
        </w:rPr>
        <w:t xml:space="preserve"> </w:t>
      </w:r>
      <w:r w:rsidRPr="00E949BA">
        <w:rPr>
          <w:rFonts w:ascii="Times New Roman" w:hAnsi="Times New Roman"/>
          <w:color w:val="000000" w:themeColor="text1"/>
          <w:spacing w:val="-2"/>
          <w:sz w:val="24"/>
          <w:szCs w:val="24"/>
        </w:rPr>
        <w:tab/>
      </w:r>
      <w:r w:rsidRPr="00E949BA">
        <w:rPr>
          <w:rFonts w:ascii="Times New Roman" w:hAnsi="Times New Roman"/>
          <w:color w:val="000000" w:themeColor="text1"/>
          <w:spacing w:val="-2"/>
          <w:sz w:val="24"/>
          <w:szCs w:val="24"/>
        </w:rPr>
        <w:tab/>
      </w:r>
      <w:r w:rsidRPr="00E949BA">
        <w:rPr>
          <w:rFonts w:ascii="Times New Roman" w:hAnsi="Times New Roman"/>
          <w:color w:val="000000" w:themeColor="text1"/>
          <w:spacing w:val="-2"/>
          <w:sz w:val="24"/>
          <w:szCs w:val="24"/>
        </w:rPr>
        <w:tab/>
      </w:r>
      <w:r w:rsidRPr="00E949BA">
        <w:rPr>
          <w:rFonts w:ascii="Times New Roman" w:hAnsi="Times New Roman"/>
          <w:color w:val="000000" w:themeColor="text1"/>
          <w:spacing w:val="-2"/>
          <w:sz w:val="24"/>
          <w:szCs w:val="24"/>
        </w:rPr>
        <w:tab/>
      </w:r>
      <w:r w:rsidR="00937E09" w:rsidRPr="00E949BA">
        <w:rPr>
          <w:rFonts w:ascii="Times New Roman" w:hAnsi="Times New Roman"/>
          <w:color w:val="000000" w:themeColor="text1"/>
          <w:spacing w:val="-2"/>
          <w:sz w:val="24"/>
          <w:szCs w:val="24"/>
        </w:rPr>
        <w:t>300.00</w:t>
      </w:r>
      <w:r w:rsidRPr="00E949BA">
        <w:rPr>
          <w:rFonts w:ascii="Times New Roman" w:hAnsi="Times New Roman"/>
          <w:color w:val="000000" w:themeColor="text1"/>
          <w:spacing w:val="-2"/>
          <w:sz w:val="24"/>
          <w:szCs w:val="24"/>
        </w:rPr>
        <w:t xml:space="preserve"> mg</w:t>
      </w:r>
    </w:p>
    <w:p w:rsidR="001B6E70" w:rsidRPr="00E949BA" w:rsidRDefault="001B6E70" w:rsidP="007208FA">
      <w:pPr>
        <w:spacing w:line="360" w:lineRule="auto"/>
        <w:rPr>
          <w:rFonts w:ascii="Times New Roman" w:hAnsi="Times New Roman"/>
          <w:b/>
          <w:color w:val="000000" w:themeColor="text1"/>
          <w:spacing w:val="-2"/>
          <w:sz w:val="24"/>
          <w:szCs w:val="24"/>
        </w:rPr>
      </w:pPr>
      <w:r w:rsidRPr="00E949BA">
        <w:rPr>
          <w:rFonts w:ascii="Times New Roman" w:hAnsi="Times New Roman"/>
          <w:b/>
          <w:color w:val="000000" w:themeColor="text1"/>
          <w:spacing w:val="-2"/>
          <w:sz w:val="24"/>
          <w:szCs w:val="24"/>
        </w:rPr>
        <w:t>Yardımcı madde</w:t>
      </w:r>
      <w:r w:rsidR="007E7C4C" w:rsidRPr="00E949BA">
        <w:rPr>
          <w:rFonts w:ascii="Times New Roman" w:hAnsi="Times New Roman"/>
          <w:b/>
          <w:color w:val="000000" w:themeColor="text1"/>
          <w:spacing w:val="-2"/>
          <w:sz w:val="24"/>
          <w:szCs w:val="24"/>
        </w:rPr>
        <w:t>ler</w:t>
      </w:r>
      <w:r w:rsidR="004101D4" w:rsidRPr="00E949BA">
        <w:rPr>
          <w:rFonts w:ascii="Times New Roman" w:hAnsi="Times New Roman"/>
          <w:b/>
          <w:color w:val="000000" w:themeColor="text1"/>
          <w:spacing w:val="-2"/>
          <w:sz w:val="24"/>
          <w:szCs w:val="24"/>
        </w:rPr>
        <w:t xml:space="preserve"> </w:t>
      </w:r>
      <w:r w:rsidRPr="00E949BA">
        <w:rPr>
          <w:rFonts w:ascii="Times New Roman" w:hAnsi="Times New Roman"/>
          <w:b/>
          <w:color w:val="000000" w:themeColor="text1"/>
          <w:spacing w:val="-2"/>
          <w:sz w:val="24"/>
          <w:szCs w:val="24"/>
        </w:rPr>
        <w:t>:</w:t>
      </w:r>
    </w:p>
    <w:p w:rsidR="004101D4" w:rsidRPr="00E949BA" w:rsidRDefault="005E0786" w:rsidP="007208FA">
      <w:pPr>
        <w:spacing w:line="360" w:lineRule="auto"/>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Laktoz</w:t>
      </w:r>
      <w:r w:rsidRPr="00E949BA">
        <w:rPr>
          <w:rFonts w:ascii="Times New Roman" w:hAnsi="Times New Roman"/>
          <w:color w:val="000000" w:themeColor="text1"/>
          <w:spacing w:val="-2"/>
          <w:sz w:val="24"/>
          <w:szCs w:val="24"/>
        </w:rPr>
        <w:tab/>
      </w:r>
      <w:r w:rsidRPr="00E949BA">
        <w:rPr>
          <w:rFonts w:ascii="Times New Roman" w:hAnsi="Times New Roman"/>
          <w:color w:val="000000" w:themeColor="text1"/>
          <w:spacing w:val="-2"/>
          <w:sz w:val="24"/>
          <w:szCs w:val="24"/>
        </w:rPr>
        <w:tab/>
      </w:r>
      <w:r w:rsidRPr="00E949BA">
        <w:rPr>
          <w:rFonts w:ascii="Times New Roman" w:hAnsi="Times New Roman"/>
          <w:color w:val="000000" w:themeColor="text1"/>
          <w:spacing w:val="-2"/>
          <w:sz w:val="24"/>
          <w:szCs w:val="24"/>
        </w:rPr>
        <w:tab/>
      </w:r>
      <w:r w:rsidRPr="00E949BA">
        <w:rPr>
          <w:rFonts w:ascii="Times New Roman" w:hAnsi="Times New Roman"/>
          <w:color w:val="000000" w:themeColor="text1"/>
          <w:spacing w:val="-2"/>
          <w:sz w:val="24"/>
          <w:szCs w:val="24"/>
        </w:rPr>
        <w:tab/>
      </w:r>
      <w:r w:rsidRPr="00E949BA">
        <w:rPr>
          <w:rFonts w:ascii="Times New Roman" w:hAnsi="Times New Roman"/>
          <w:color w:val="000000" w:themeColor="text1"/>
          <w:spacing w:val="-2"/>
          <w:sz w:val="24"/>
          <w:szCs w:val="24"/>
        </w:rPr>
        <w:tab/>
        <w:t>2</w:t>
      </w:r>
      <w:r w:rsidR="002E4C12" w:rsidRPr="00E949BA">
        <w:rPr>
          <w:rFonts w:ascii="Times New Roman" w:hAnsi="Times New Roman"/>
          <w:color w:val="000000" w:themeColor="text1"/>
          <w:spacing w:val="-2"/>
          <w:sz w:val="24"/>
          <w:szCs w:val="24"/>
        </w:rPr>
        <w:t>6.5</w:t>
      </w:r>
      <w:r w:rsidR="004101D4" w:rsidRPr="00E949BA">
        <w:rPr>
          <w:rFonts w:ascii="Times New Roman" w:hAnsi="Times New Roman"/>
          <w:color w:val="000000" w:themeColor="text1"/>
          <w:spacing w:val="-2"/>
          <w:sz w:val="24"/>
          <w:szCs w:val="24"/>
        </w:rPr>
        <w:t>0 mg</w:t>
      </w:r>
    </w:p>
    <w:p w:rsidR="004101D4" w:rsidRPr="00E949BA" w:rsidRDefault="006560D4" w:rsidP="007208FA">
      <w:pPr>
        <w:spacing w:line="360" w:lineRule="auto"/>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Sodyum </w:t>
      </w:r>
      <w:r w:rsidR="004101D4" w:rsidRPr="00E949BA">
        <w:rPr>
          <w:rFonts w:ascii="Times New Roman" w:hAnsi="Times New Roman"/>
          <w:color w:val="000000" w:themeColor="text1"/>
          <w:spacing w:val="-2"/>
          <w:sz w:val="24"/>
          <w:szCs w:val="24"/>
        </w:rPr>
        <w:t>nişasta</w:t>
      </w:r>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glikolat</w:t>
      </w:r>
      <w:proofErr w:type="spellEnd"/>
      <w:r w:rsidR="004101D4" w:rsidRPr="00E949BA">
        <w:rPr>
          <w:rFonts w:ascii="Times New Roman" w:hAnsi="Times New Roman"/>
          <w:color w:val="000000" w:themeColor="text1"/>
          <w:spacing w:val="-2"/>
          <w:sz w:val="24"/>
          <w:szCs w:val="24"/>
        </w:rPr>
        <w:tab/>
      </w:r>
      <w:r w:rsidR="004101D4" w:rsidRPr="00E949BA">
        <w:rPr>
          <w:rFonts w:ascii="Times New Roman" w:hAnsi="Times New Roman"/>
          <w:color w:val="000000" w:themeColor="text1"/>
          <w:spacing w:val="-2"/>
          <w:sz w:val="24"/>
          <w:szCs w:val="24"/>
        </w:rPr>
        <w:tab/>
      </w:r>
      <w:r w:rsidR="002E4C12" w:rsidRPr="00E949BA">
        <w:rPr>
          <w:rFonts w:ascii="Times New Roman" w:hAnsi="Times New Roman"/>
          <w:color w:val="000000" w:themeColor="text1"/>
          <w:spacing w:val="-2"/>
          <w:sz w:val="24"/>
          <w:szCs w:val="24"/>
        </w:rPr>
        <w:t>2</w:t>
      </w:r>
      <w:r w:rsidR="004101D4" w:rsidRPr="00E949BA">
        <w:rPr>
          <w:rFonts w:ascii="Times New Roman" w:hAnsi="Times New Roman"/>
          <w:color w:val="000000" w:themeColor="text1"/>
          <w:spacing w:val="-2"/>
          <w:sz w:val="24"/>
          <w:szCs w:val="24"/>
        </w:rPr>
        <w:t>5.00 mg</w:t>
      </w:r>
      <w:r w:rsidR="004101D4" w:rsidRPr="00E949BA">
        <w:rPr>
          <w:rFonts w:ascii="Times New Roman" w:hAnsi="Times New Roman"/>
          <w:color w:val="000000" w:themeColor="text1"/>
          <w:spacing w:val="-2"/>
          <w:sz w:val="24"/>
          <w:szCs w:val="24"/>
        </w:rPr>
        <w:tab/>
      </w:r>
    </w:p>
    <w:p w:rsidR="00933494" w:rsidRPr="00E949BA" w:rsidRDefault="001B6E70" w:rsidP="007208FA">
      <w:pPr>
        <w:spacing w:line="360" w:lineRule="auto"/>
        <w:rPr>
          <w:rFonts w:ascii="Times New Roman" w:hAnsi="Times New Roman"/>
          <w:color w:val="000000" w:themeColor="text1"/>
          <w:sz w:val="24"/>
          <w:szCs w:val="24"/>
        </w:rPr>
      </w:pPr>
      <w:r w:rsidRPr="00E949BA">
        <w:rPr>
          <w:rFonts w:ascii="Times New Roman" w:hAnsi="Times New Roman"/>
          <w:color w:val="000000" w:themeColor="text1"/>
          <w:sz w:val="24"/>
          <w:szCs w:val="24"/>
        </w:rPr>
        <w:t>Yard</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mc</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 xml:space="preserve"> maddeler için 6.1’e bak</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n</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z.</w:t>
      </w:r>
    </w:p>
    <w:p w:rsidR="001B6E70" w:rsidRPr="00E949BA" w:rsidRDefault="001B6E70" w:rsidP="007208FA">
      <w:pPr>
        <w:spacing w:line="360" w:lineRule="auto"/>
        <w:rPr>
          <w:rFonts w:ascii="Times New Roman" w:hAnsi="Times New Roman"/>
          <w:color w:val="000000" w:themeColor="text1"/>
          <w:sz w:val="24"/>
          <w:szCs w:val="24"/>
        </w:rPr>
      </w:pPr>
    </w:p>
    <w:p w:rsidR="00933494" w:rsidRPr="00E949BA" w:rsidRDefault="00933494" w:rsidP="007208FA">
      <w:pPr>
        <w:tabs>
          <w:tab w:val="left" w:pos="426"/>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3.</w:t>
      </w:r>
      <w:r w:rsidRPr="00E949BA">
        <w:rPr>
          <w:rFonts w:ascii="Times New Roman" w:hAnsi="Times New Roman"/>
          <w:b/>
          <w:color w:val="000000" w:themeColor="text1"/>
          <w:sz w:val="24"/>
          <w:szCs w:val="24"/>
        </w:rPr>
        <w:tab/>
        <w:t>FARMASÖTİK FORM</w:t>
      </w:r>
      <w:r w:rsidRPr="00E949BA">
        <w:rPr>
          <w:rFonts w:ascii="Times New Roman" w:hAnsi="Times New Roman"/>
          <w:b/>
          <w:color w:val="000000" w:themeColor="text1"/>
          <w:sz w:val="24"/>
          <w:szCs w:val="24"/>
        </w:rPr>
        <w:tab/>
      </w:r>
    </w:p>
    <w:p w:rsidR="009F3BEE" w:rsidRPr="00E949BA" w:rsidRDefault="009F3BEE" w:rsidP="007208FA">
      <w:pPr>
        <w:spacing w:line="360" w:lineRule="auto"/>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Film kaplı tablet</w:t>
      </w:r>
    </w:p>
    <w:p w:rsidR="005D5451" w:rsidRPr="00E949BA" w:rsidRDefault="005D5451" w:rsidP="005D5451">
      <w:pPr>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Oval silindirik, </w:t>
      </w:r>
      <w:proofErr w:type="spellStart"/>
      <w:r w:rsidRPr="00E949BA">
        <w:rPr>
          <w:rFonts w:ascii="Times New Roman" w:hAnsi="Times New Roman"/>
          <w:color w:val="000000" w:themeColor="text1"/>
          <w:spacing w:val="-2"/>
          <w:sz w:val="24"/>
          <w:szCs w:val="24"/>
        </w:rPr>
        <w:t>bikonveks</w:t>
      </w:r>
      <w:proofErr w:type="spellEnd"/>
      <w:r w:rsidRPr="00E949BA">
        <w:rPr>
          <w:rFonts w:ascii="Times New Roman" w:hAnsi="Times New Roman"/>
          <w:color w:val="000000" w:themeColor="text1"/>
          <w:spacing w:val="-2"/>
          <w:sz w:val="24"/>
          <w:szCs w:val="24"/>
        </w:rPr>
        <w:t>, beyaz ile sarımsı- beyaz arası renkli, kokusuz, bir yüzü çentikli, bir yüzü DEVA 300 baskılı film kaplı tabletler</w:t>
      </w:r>
    </w:p>
    <w:p w:rsidR="009F3BEE" w:rsidRPr="00E949BA" w:rsidRDefault="009F3BEE" w:rsidP="007208FA">
      <w:pPr>
        <w:spacing w:line="360" w:lineRule="auto"/>
        <w:rPr>
          <w:rFonts w:ascii="Times New Roman" w:hAnsi="Times New Roman"/>
          <w:color w:val="000000" w:themeColor="text1"/>
          <w:sz w:val="24"/>
          <w:szCs w:val="24"/>
        </w:rPr>
      </w:pPr>
    </w:p>
    <w:p w:rsidR="00BD21EE" w:rsidRPr="00E949BA" w:rsidRDefault="00BD21EE" w:rsidP="00BD21EE">
      <w:pPr>
        <w:tabs>
          <w:tab w:val="left" w:pos="426"/>
        </w:tabs>
        <w:spacing w:line="360" w:lineRule="auto"/>
        <w:jc w:val="both"/>
        <w:rPr>
          <w:rFonts w:ascii="Times New Roman" w:hAnsi="Times New Roman"/>
          <w:b/>
          <w:color w:val="000000" w:themeColor="text1"/>
          <w:sz w:val="24"/>
          <w:szCs w:val="24"/>
        </w:rPr>
      </w:pPr>
      <w:r w:rsidRPr="00E949BA">
        <w:rPr>
          <w:rFonts w:ascii="Times New Roman" w:hAnsi="Times New Roman"/>
          <w:b/>
          <w:color w:val="000000" w:themeColor="text1"/>
          <w:sz w:val="24"/>
          <w:szCs w:val="24"/>
        </w:rPr>
        <w:t xml:space="preserve">4. </w:t>
      </w:r>
      <w:r w:rsidRPr="00E949BA">
        <w:rPr>
          <w:rFonts w:ascii="Times New Roman" w:hAnsi="Times New Roman"/>
          <w:b/>
          <w:color w:val="000000" w:themeColor="text1"/>
          <w:sz w:val="24"/>
          <w:szCs w:val="24"/>
        </w:rPr>
        <w:tab/>
        <w:t>KLİNİK ÖZELLİKLER</w:t>
      </w:r>
    </w:p>
    <w:p w:rsidR="00BD21EE" w:rsidRPr="00E949BA" w:rsidRDefault="00BD21EE" w:rsidP="00BD21EE">
      <w:pPr>
        <w:tabs>
          <w:tab w:val="left" w:pos="567"/>
        </w:tabs>
        <w:spacing w:line="360" w:lineRule="auto"/>
        <w:jc w:val="both"/>
        <w:rPr>
          <w:rFonts w:ascii="Times New Roman" w:hAnsi="Times New Roman"/>
          <w:b/>
          <w:color w:val="000000" w:themeColor="text1"/>
          <w:sz w:val="24"/>
          <w:szCs w:val="24"/>
        </w:rPr>
      </w:pPr>
      <w:r w:rsidRPr="00E949BA">
        <w:rPr>
          <w:rFonts w:ascii="Times New Roman" w:hAnsi="Times New Roman"/>
          <w:b/>
          <w:color w:val="000000" w:themeColor="text1"/>
          <w:sz w:val="24"/>
          <w:szCs w:val="24"/>
        </w:rPr>
        <w:t xml:space="preserve">4.1. </w:t>
      </w:r>
      <w:r w:rsidRPr="00E949BA">
        <w:rPr>
          <w:rFonts w:ascii="Times New Roman" w:hAnsi="Times New Roman"/>
          <w:b/>
          <w:color w:val="000000" w:themeColor="text1"/>
          <w:sz w:val="24"/>
          <w:szCs w:val="24"/>
        </w:rPr>
        <w:tab/>
      </w:r>
      <w:proofErr w:type="spellStart"/>
      <w:r w:rsidRPr="00E949BA">
        <w:rPr>
          <w:rFonts w:ascii="Times New Roman" w:hAnsi="Times New Roman"/>
          <w:b/>
          <w:color w:val="000000" w:themeColor="text1"/>
          <w:sz w:val="24"/>
          <w:szCs w:val="24"/>
        </w:rPr>
        <w:t>Terapötik</w:t>
      </w:r>
      <w:proofErr w:type="spellEnd"/>
      <w:r w:rsidRPr="00E949BA">
        <w:rPr>
          <w:rFonts w:ascii="Times New Roman" w:hAnsi="Times New Roman"/>
          <w:b/>
          <w:color w:val="000000" w:themeColor="text1"/>
          <w:sz w:val="24"/>
          <w:szCs w:val="24"/>
        </w:rPr>
        <w:t xml:space="preserve"> </w:t>
      </w:r>
      <w:proofErr w:type="spellStart"/>
      <w:r w:rsidRPr="00E949BA">
        <w:rPr>
          <w:rFonts w:ascii="Times New Roman" w:hAnsi="Times New Roman"/>
          <w:b/>
          <w:color w:val="000000" w:themeColor="text1"/>
          <w:sz w:val="24"/>
          <w:szCs w:val="24"/>
        </w:rPr>
        <w:t>endikasyonlar</w:t>
      </w:r>
      <w:proofErr w:type="spellEnd"/>
    </w:p>
    <w:p w:rsidR="00BD21EE" w:rsidRPr="00E949BA" w:rsidRDefault="00BD21EE" w:rsidP="00BD21EE">
      <w:pPr>
        <w:spacing w:line="360" w:lineRule="auto"/>
        <w:jc w:val="both"/>
        <w:rPr>
          <w:rFonts w:ascii="Times New Roman" w:hAnsi="Times New Roman"/>
          <w:color w:val="000000" w:themeColor="text1"/>
          <w:sz w:val="24"/>
          <w:szCs w:val="24"/>
        </w:rPr>
      </w:pPr>
      <w:proofErr w:type="spellStart"/>
      <w:r w:rsidRPr="00E949BA">
        <w:rPr>
          <w:rFonts w:ascii="Times New Roman" w:hAnsi="Times New Roman"/>
          <w:color w:val="000000" w:themeColor="text1"/>
          <w:spacing w:val="-2"/>
          <w:sz w:val="24"/>
          <w:szCs w:val="24"/>
        </w:rPr>
        <w:t>Major</w:t>
      </w:r>
      <w:proofErr w:type="spellEnd"/>
      <w:r w:rsidRPr="00E949BA">
        <w:rPr>
          <w:rFonts w:ascii="Times New Roman" w:hAnsi="Times New Roman"/>
          <w:color w:val="000000" w:themeColor="text1"/>
          <w:spacing w:val="-2"/>
          <w:sz w:val="24"/>
          <w:szCs w:val="24"/>
        </w:rPr>
        <w:t xml:space="preserve"> depresyon ve sosyal fobi tedavisinde </w:t>
      </w:r>
      <w:proofErr w:type="spellStart"/>
      <w:r w:rsidRPr="00E949BA">
        <w:rPr>
          <w:rFonts w:ascii="Times New Roman" w:hAnsi="Times New Roman"/>
          <w:color w:val="000000" w:themeColor="text1"/>
          <w:spacing w:val="-2"/>
          <w:sz w:val="24"/>
          <w:szCs w:val="24"/>
        </w:rPr>
        <w:t>endikedir</w:t>
      </w:r>
      <w:proofErr w:type="spellEnd"/>
      <w:r w:rsidRPr="00E949BA">
        <w:rPr>
          <w:rFonts w:ascii="Times New Roman" w:hAnsi="Times New Roman"/>
          <w:color w:val="000000" w:themeColor="text1"/>
          <w:spacing w:val="-2"/>
          <w:sz w:val="24"/>
          <w:szCs w:val="24"/>
        </w:rPr>
        <w:t>.</w:t>
      </w:r>
    </w:p>
    <w:p w:rsidR="00BD21EE" w:rsidRPr="00E949BA" w:rsidRDefault="00BD21EE" w:rsidP="00BD21EE">
      <w:pPr>
        <w:spacing w:line="360" w:lineRule="auto"/>
        <w:jc w:val="both"/>
        <w:rPr>
          <w:rFonts w:ascii="Times New Roman" w:hAnsi="Times New Roman"/>
          <w:color w:val="000000" w:themeColor="text1"/>
          <w:sz w:val="24"/>
          <w:szCs w:val="24"/>
        </w:rPr>
      </w:pPr>
    </w:p>
    <w:p w:rsidR="00BD21EE" w:rsidRPr="00E949BA" w:rsidRDefault="00BD21EE" w:rsidP="00BD21EE">
      <w:pPr>
        <w:tabs>
          <w:tab w:val="left" w:pos="567"/>
        </w:tabs>
        <w:spacing w:line="360" w:lineRule="auto"/>
        <w:jc w:val="both"/>
        <w:rPr>
          <w:rFonts w:ascii="Times New Roman" w:hAnsi="Times New Roman"/>
          <w:b/>
          <w:color w:val="000000" w:themeColor="text1"/>
          <w:sz w:val="24"/>
          <w:szCs w:val="24"/>
        </w:rPr>
      </w:pPr>
      <w:r w:rsidRPr="00E949BA">
        <w:rPr>
          <w:rFonts w:ascii="Times New Roman" w:hAnsi="Times New Roman"/>
          <w:b/>
          <w:color w:val="000000" w:themeColor="text1"/>
          <w:sz w:val="24"/>
          <w:szCs w:val="24"/>
        </w:rPr>
        <w:t xml:space="preserve">4.2. </w:t>
      </w:r>
      <w:r w:rsidRPr="00E949BA">
        <w:rPr>
          <w:rFonts w:ascii="Times New Roman" w:hAnsi="Times New Roman"/>
          <w:b/>
          <w:color w:val="000000" w:themeColor="text1"/>
          <w:sz w:val="24"/>
          <w:szCs w:val="24"/>
        </w:rPr>
        <w:tab/>
      </w:r>
      <w:proofErr w:type="spellStart"/>
      <w:r w:rsidRPr="00E949BA">
        <w:rPr>
          <w:rFonts w:ascii="Times New Roman" w:hAnsi="Times New Roman"/>
          <w:b/>
          <w:color w:val="000000" w:themeColor="text1"/>
          <w:sz w:val="24"/>
          <w:szCs w:val="24"/>
        </w:rPr>
        <w:t>Pozoloji</w:t>
      </w:r>
      <w:proofErr w:type="spellEnd"/>
      <w:r w:rsidRPr="00E949BA">
        <w:rPr>
          <w:rFonts w:ascii="Times New Roman" w:hAnsi="Times New Roman"/>
          <w:b/>
          <w:color w:val="000000" w:themeColor="text1"/>
          <w:sz w:val="24"/>
          <w:szCs w:val="24"/>
        </w:rPr>
        <w:t xml:space="preserve"> ve uygulama şekli</w:t>
      </w:r>
    </w:p>
    <w:p w:rsidR="00BD21EE" w:rsidRPr="00E949BA" w:rsidRDefault="00BD21EE" w:rsidP="00BD21EE">
      <w:pPr>
        <w:spacing w:line="360" w:lineRule="auto"/>
        <w:jc w:val="both"/>
        <w:rPr>
          <w:rFonts w:ascii="Times New Roman" w:hAnsi="Times New Roman"/>
          <w:b/>
          <w:color w:val="000000" w:themeColor="text1"/>
          <w:sz w:val="24"/>
          <w:szCs w:val="24"/>
        </w:rPr>
      </w:pPr>
      <w:proofErr w:type="spellStart"/>
      <w:r w:rsidRPr="00E949BA">
        <w:rPr>
          <w:rFonts w:ascii="Times New Roman" w:hAnsi="Times New Roman"/>
          <w:b/>
          <w:color w:val="000000" w:themeColor="text1"/>
          <w:sz w:val="24"/>
          <w:szCs w:val="24"/>
        </w:rPr>
        <w:t>Pozoloji</w:t>
      </w:r>
      <w:proofErr w:type="spellEnd"/>
      <w:r w:rsidRPr="00E949BA">
        <w:rPr>
          <w:rFonts w:ascii="Times New Roman" w:hAnsi="Times New Roman"/>
          <w:b/>
          <w:color w:val="000000" w:themeColor="text1"/>
          <w:sz w:val="24"/>
          <w:szCs w:val="24"/>
        </w:rPr>
        <w:t>/uygulama s</w:t>
      </w:r>
      <w:r w:rsidRPr="00E949BA">
        <w:rPr>
          <w:rFonts w:ascii="Times New Roman" w:hAnsi="Times New Roman" w:hint="eastAsia"/>
          <w:b/>
          <w:color w:val="000000" w:themeColor="text1"/>
          <w:sz w:val="24"/>
          <w:szCs w:val="24"/>
        </w:rPr>
        <w:t>ı</w:t>
      </w:r>
      <w:r w:rsidRPr="00E949BA">
        <w:rPr>
          <w:rFonts w:ascii="Times New Roman" w:hAnsi="Times New Roman"/>
          <w:b/>
          <w:color w:val="000000" w:themeColor="text1"/>
          <w:sz w:val="24"/>
          <w:szCs w:val="24"/>
        </w:rPr>
        <w:t>kl</w:t>
      </w:r>
      <w:r w:rsidRPr="00E949BA">
        <w:rPr>
          <w:rFonts w:ascii="Times New Roman" w:hAnsi="Times New Roman" w:hint="eastAsia"/>
          <w:b/>
          <w:color w:val="000000" w:themeColor="text1"/>
          <w:sz w:val="24"/>
          <w:szCs w:val="24"/>
        </w:rPr>
        <w:t>ığı</w:t>
      </w:r>
      <w:r w:rsidRPr="00E949BA">
        <w:rPr>
          <w:rFonts w:ascii="Times New Roman" w:hAnsi="Times New Roman"/>
          <w:b/>
          <w:color w:val="000000" w:themeColor="text1"/>
          <w:sz w:val="24"/>
          <w:szCs w:val="24"/>
        </w:rPr>
        <w:t xml:space="preserve"> ve süresi:</w:t>
      </w:r>
    </w:p>
    <w:p w:rsidR="00BD21EE" w:rsidRPr="00E949BA" w:rsidRDefault="00BD21EE" w:rsidP="00BD21EE">
      <w:pPr>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Doktor tarafından başka şekilde tavsiye edilmediği takdirde; </w:t>
      </w:r>
    </w:p>
    <w:p w:rsidR="00BD21EE" w:rsidRPr="00E949BA" w:rsidRDefault="00BD21EE" w:rsidP="00BD21EE">
      <w:pPr>
        <w:suppressAutoHyphens/>
        <w:spacing w:line="360" w:lineRule="auto"/>
        <w:jc w:val="both"/>
        <w:rPr>
          <w:rFonts w:ascii="Times New Roman" w:hAnsi="Times New Roman"/>
          <w:color w:val="000000" w:themeColor="text1"/>
          <w:spacing w:val="-2"/>
          <w:sz w:val="24"/>
          <w:szCs w:val="24"/>
        </w:rPr>
      </w:pPr>
      <w:proofErr w:type="spellStart"/>
      <w:r w:rsidRPr="00E949BA">
        <w:rPr>
          <w:rFonts w:ascii="Times New Roman" w:hAnsi="Times New Roman"/>
          <w:color w:val="000000" w:themeColor="text1"/>
          <w:spacing w:val="-2"/>
          <w:sz w:val="24"/>
          <w:szCs w:val="24"/>
        </w:rPr>
        <w:t>Major</w:t>
      </w:r>
      <w:proofErr w:type="spellEnd"/>
      <w:r w:rsidRPr="00E949BA">
        <w:rPr>
          <w:rFonts w:ascii="Times New Roman" w:hAnsi="Times New Roman"/>
          <w:color w:val="000000" w:themeColor="text1"/>
          <w:spacing w:val="-2"/>
          <w:sz w:val="24"/>
          <w:szCs w:val="24"/>
        </w:rPr>
        <w:t xml:space="preserve"> depresyon: </w:t>
      </w:r>
    </w:p>
    <w:p w:rsidR="00BF1DF0" w:rsidRPr="00E949BA" w:rsidRDefault="00BF1DF0" w:rsidP="007208FA">
      <w:pPr>
        <w:suppressAutoHyphens/>
        <w:spacing w:line="360" w:lineRule="auto"/>
        <w:jc w:val="both"/>
        <w:rPr>
          <w:rFonts w:ascii="Times New Roman" w:hAnsi="Times New Roman"/>
          <w:color w:val="000000" w:themeColor="text1"/>
          <w:spacing w:val="-2"/>
          <w:sz w:val="24"/>
          <w:szCs w:val="24"/>
        </w:rPr>
      </w:pPr>
      <w:proofErr w:type="spellStart"/>
      <w:r w:rsidRPr="00E949BA">
        <w:rPr>
          <w:rFonts w:ascii="Times New Roman" w:hAnsi="Times New Roman"/>
          <w:color w:val="000000" w:themeColor="text1"/>
          <w:spacing w:val="-2"/>
          <w:sz w:val="24"/>
          <w:szCs w:val="24"/>
        </w:rPr>
        <w:t>Moklobemid</w:t>
      </w:r>
      <w:proofErr w:type="spellEnd"/>
      <w:r w:rsidRPr="00E949BA">
        <w:rPr>
          <w:rFonts w:ascii="Times New Roman" w:hAnsi="Times New Roman"/>
          <w:color w:val="000000" w:themeColor="text1"/>
          <w:spacing w:val="-2"/>
          <w:sz w:val="24"/>
          <w:szCs w:val="24"/>
        </w:rPr>
        <w:t xml:space="preserve"> için önerilen doz aralığı, genellikle iki ya da üç doza bölünerek uygulanan 300-600 mg/gündür. Başlangıç dozu günde 300 </w:t>
      </w:r>
      <w:proofErr w:type="spellStart"/>
      <w:r w:rsidRPr="00E949BA">
        <w:rPr>
          <w:rFonts w:ascii="Times New Roman" w:hAnsi="Times New Roman"/>
          <w:color w:val="000000" w:themeColor="text1"/>
          <w:spacing w:val="-2"/>
          <w:sz w:val="24"/>
          <w:szCs w:val="24"/>
        </w:rPr>
        <w:t>mg'dır</w:t>
      </w:r>
      <w:proofErr w:type="spellEnd"/>
      <w:r w:rsidRPr="00E949BA">
        <w:rPr>
          <w:rFonts w:ascii="Times New Roman" w:hAnsi="Times New Roman"/>
          <w:color w:val="000000" w:themeColor="text1"/>
          <w:spacing w:val="-2"/>
          <w:sz w:val="24"/>
          <w:szCs w:val="24"/>
        </w:rPr>
        <w:t xml:space="preserve"> ve ağır depresyonda 600 mg/gün'e kadar yükseltilebilir. </w:t>
      </w:r>
      <w:proofErr w:type="spellStart"/>
      <w:r w:rsidRPr="00E949BA">
        <w:rPr>
          <w:rFonts w:ascii="Times New Roman" w:hAnsi="Times New Roman"/>
          <w:color w:val="000000" w:themeColor="text1"/>
          <w:spacing w:val="-2"/>
          <w:sz w:val="24"/>
          <w:szCs w:val="24"/>
        </w:rPr>
        <w:t>Biyoyararlılık</w:t>
      </w:r>
      <w:proofErr w:type="spellEnd"/>
      <w:r w:rsidRPr="00E949BA">
        <w:rPr>
          <w:rFonts w:ascii="Times New Roman" w:hAnsi="Times New Roman"/>
          <w:color w:val="000000" w:themeColor="text1"/>
          <w:spacing w:val="-2"/>
          <w:sz w:val="24"/>
          <w:szCs w:val="24"/>
        </w:rPr>
        <w:t xml:space="preserve"> bu süre içinde arttığı için, doz tedavinin ilk haftası bitene dek artırılmamalıdır</w:t>
      </w:r>
      <w:r w:rsidR="00AF3F27" w:rsidRPr="00E949BA">
        <w:rPr>
          <w:rFonts w:ascii="Times New Roman" w:hAnsi="Times New Roman"/>
          <w:color w:val="000000" w:themeColor="text1"/>
          <w:spacing w:val="-2"/>
          <w:sz w:val="24"/>
          <w:szCs w:val="24"/>
        </w:rPr>
        <w:t xml:space="preserve"> ( Bkz. 5.2.</w:t>
      </w:r>
      <w:r w:rsidR="00AF3F27" w:rsidRPr="00E949BA">
        <w:rPr>
          <w:rFonts w:ascii="Times New Roman" w:hAnsi="Times New Roman"/>
          <w:color w:val="000000" w:themeColor="text1"/>
          <w:spacing w:val="-2"/>
          <w:sz w:val="24"/>
          <w:szCs w:val="24"/>
        </w:rPr>
        <w:tab/>
      </w:r>
      <w:r w:rsidR="002A4792" w:rsidRPr="00E949BA">
        <w:rPr>
          <w:rFonts w:ascii="Times New Roman" w:hAnsi="Times New Roman"/>
          <w:color w:val="000000" w:themeColor="text1"/>
          <w:spacing w:val="-2"/>
          <w:sz w:val="24"/>
          <w:szCs w:val="24"/>
        </w:rPr>
        <w:t xml:space="preserve"> </w:t>
      </w:r>
      <w:proofErr w:type="spellStart"/>
      <w:r w:rsidR="00AF3F27" w:rsidRPr="00E949BA">
        <w:rPr>
          <w:rFonts w:ascii="Times New Roman" w:hAnsi="Times New Roman"/>
          <w:color w:val="000000" w:themeColor="text1"/>
          <w:spacing w:val="-2"/>
          <w:sz w:val="24"/>
          <w:szCs w:val="24"/>
        </w:rPr>
        <w:t>Farmakokinetik</w:t>
      </w:r>
      <w:proofErr w:type="spellEnd"/>
      <w:r w:rsidR="00AF3F27" w:rsidRPr="00E949BA">
        <w:rPr>
          <w:rFonts w:ascii="Times New Roman" w:hAnsi="Times New Roman"/>
          <w:color w:val="000000" w:themeColor="text1"/>
          <w:spacing w:val="-2"/>
          <w:sz w:val="24"/>
          <w:szCs w:val="24"/>
        </w:rPr>
        <w:t xml:space="preserve"> özellikler)</w:t>
      </w:r>
      <w:r w:rsidRPr="00E949BA">
        <w:rPr>
          <w:rFonts w:ascii="Times New Roman" w:hAnsi="Times New Roman"/>
          <w:color w:val="000000" w:themeColor="text1"/>
          <w:spacing w:val="-2"/>
          <w:sz w:val="24"/>
          <w:szCs w:val="24"/>
        </w:rPr>
        <w:t xml:space="preserve">. İlacın etkinliğinin tayini için tedaviye en az 4-6 hafta devam edilmelidir. </w:t>
      </w:r>
    </w:p>
    <w:p w:rsidR="001B6E70" w:rsidRPr="00E949BA" w:rsidRDefault="00BF1DF0" w:rsidP="007208FA">
      <w:pPr>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lastRenderedPageBreak/>
        <w:t xml:space="preserve">Sosyal Fobi: </w:t>
      </w:r>
    </w:p>
    <w:p w:rsidR="00BF1DF0" w:rsidRPr="00E949BA" w:rsidRDefault="00BF1DF0" w:rsidP="007208FA">
      <w:pPr>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Önerilen </w:t>
      </w:r>
      <w:proofErr w:type="spellStart"/>
      <w:r w:rsidRPr="00E949BA">
        <w:rPr>
          <w:rFonts w:ascii="Times New Roman" w:hAnsi="Times New Roman"/>
          <w:color w:val="000000" w:themeColor="text1"/>
          <w:spacing w:val="-2"/>
          <w:sz w:val="24"/>
          <w:szCs w:val="24"/>
        </w:rPr>
        <w:t>Aurorix</w:t>
      </w:r>
      <w:proofErr w:type="spellEnd"/>
      <w:r w:rsidRPr="00E949BA">
        <w:rPr>
          <w:rFonts w:ascii="Times New Roman" w:hAnsi="Times New Roman"/>
          <w:color w:val="000000" w:themeColor="text1"/>
          <w:spacing w:val="-2"/>
          <w:sz w:val="24"/>
          <w:szCs w:val="24"/>
        </w:rPr>
        <w:t xml:space="preserve"> dozu, iki doza bölünerek verilen 600 mg/gün'dür.</w:t>
      </w:r>
      <w:r w:rsidR="00BD21EE" w:rsidRPr="00E949BA">
        <w:rPr>
          <w:rFonts w:ascii="Times New Roman" w:hAnsi="Times New Roman"/>
          <w:color w:val="000000" w:themeColor="text1"/>
          <w:spacing w:val="-2"/>
          <w:sz w:val="24"/>
          <w:szCs w:val="24"/>
        </w:rPr>
        <w:t xml:space="preserve"> Tedaviye 300 mg/gün ile başlanmalı, 4. gün 600 mg/gün’e çıkarılmalıdır. </w:t>
      </w:r>
      <w:r w:rsidRPr="00E949BA">
        <w:rPr>
          <w:rFonts w:ascii="Times New Roman" w:hAnsi="Times New Roman"/>
          <w:color w:val="000000" w:themeColor="text1"/>
          <w:spacing w:val="-2"/>
          <w:sz w:val="24"/>
          <w:szCs w:val="24"/>
        </w:rPr>
        <w:t xml:space="preserve">İlacın etkinliğini saptayabilmek için, 600 mg/gün'lük dozla tedaviye 8-12 hafta süreyle devam edilmelidir. Sosyal fobi kronik bir tablo olabilir ve bu nedenle yanıt veren hastalarda tedaviye devam etmek uygun olabilir. Uzun süreli araştırmaların sonuçları, </w:t>
      </w:r>
      <w:proofErr w:type="spellStart"/>
      <w:r w:rsidRPr="00E949BA">
        <w:rPr>
          <w:rFonts w:ascii="Times New Roman" w:hAnsi="Times New Roman"/>
          <w:color w:val="000000" w:themeColor="text1"/>
          <w:spacing w:val="-2"/>
          <w:sz w:val="24"/>
          <w:szCs w:val="24"/>
        </w:rPr>
        <w:t>Aurorix’in</w:t>
      </w:r>
      <w:proofErr w:type="spellEnd"/>
      <w:r w:rsidRPr="00E949BA">
        <w:rPr>
          <w:rFonts w:ascii="Times New Roman" w:hAnsi="Times New Roman"/>
          <w:color w:val="000000" w:themeColor="text1"/>
          <w:spacing w:val="-2"/>
          <w:sz w:val="24"/>
          <w:szCs w:val="24"/>
        </w:rPr>
        <w:t xml:space="preserve"> etkinliğinin uzun süreli tedavide korunduğunu ortaya koymaktadır. İleri tedaviye gereksinim olup olmadığını belirlemek için hastalar düzenli aralıklarla yeniden değerlendirilmelidir. </w:t>
      </w:r>
    </w:p>
    <w:p w:rsidR="001B6E70" w:rsidRPr="00E949BA" w:rsidRDefault="001B6E70" w:rsidP="007208FA">
      <w:pPr>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Uygulama şekli:</w:t>
      </w:r>
    </w:p>
    <w:p w:rsidR="001B6E70" w:rsidRPr="00E949BA" w:rsidRDefault="001B6E70" w:rsidP="007208FA">
      <w:pPr>
        <w:spacing w:line="360" w:lineRule="auto"/>
        <w:rPr>
          <w:rFonts w:ascii="Times New Roman" w:hAnsi="Times New Roman"/>
          <w:color w:val="000000" w:themeColor="text1"/>
          <w:sz w:val="24"/>
          <w:szCs w:val="24"/>
        </w:rPr>
      </w:pPr>
      <w:proofErr w:type="spellStart"/>
      <w:r w:rsidRPr="00E949BA">
        <w:rPr>
          <w:rFonts w:ascii="Times New Roman" w:hAnsi="Times New Roman"/>
          <w:color w:val="000000" w:themeColor="text1"/>
          <w:sz w:val="24"/>
          <w:szCs w:val="24"/>
        </w:rPr>
        <w:t>Aurorix</w:t>
      </w:r>
      <w:proofErr w:type="spellEnd"/>
      <w:r w:rsidRPr="00E949BA">
        <w:rPr>
          <w:rFonts w:ascii="Times New Roman" w:hAnsi="Times New Roman"/>
          <w:color w:val="000000" w:themeColor="text1"/>
          <w:sz w:val="24"/>
          <w:szCs w:val="24"/>
        </w:rPr>
        <w:t xml:space="preserve"> tabletler ağız yoluyla alınmaktadır.</w:t>
      </w:r>
    </w:p>
    <w:p w:rsidR="001B6E70" w:rsidRPr="00E949BA" w:rsidRDefault="000B4871" w:rsidP="007208FA">
      <w:pPr>
        <w:spacing w:line="360" w:lineRule="auto"/>
        <w:rPr>
          <w:rFonts w:ascii="Times New Roman" w:hAnsi="Times New Roman"/>
          <w:color w:val="000000" w:themeColor="text1"/>
          <w:sz w:val="24"/>
          <w:szCs w:val="24"/>
        </w:rPr>
      </w:pPr>
      <w:r w:rsidRPr="00E949BA">
        <w:rPr>
          <w:rFonts w:ascii="Times New Roman" w:hAnsi="Times New Roman"/>
          <w:color w:val="000000" w:themeColor="text1"/>
          <w:spacing w:val="-2"/>
          <w:sz w:val="24"/>
          <w:szCs w:val="24"/>
        </w:rPr>
        <w:t>Doz yemeklerden sonra alınmalıdır</w:t>
      </w:r>
      <w:r w:rsidRPr="00E949BA">
        <w:rPr>
          <w:rFonts w:ascii="Times New Roman" w:hAnsi="Times New Roman"/>
          <w:color w:val="000000" w:themeColor="text1"/>
          <w:sz w:val="24"/>
          <w:szCs w:val="24"/>
        </w:rPr>
        <w:t>.</w:t>
      </w:r>
    </w:p>
    <w:p w:rsidR="001B6E70" w:rsidRPr="00E949BA" w:rsidRDefault="001B6E70" w:rsidP="007208FA">
      <w:pPr>
        <w:spacing w:line="360" w:lineRule="auto"/>
        <w:rPr>
          <w:rFonts w:ascii="Times New Roman" w:hAnsi="Times New Roman"/>
          <w:color w:val="000000" w:themeColor="text1"/>
          <w:sz w:val="24"/>
          <w:szCs w:val="24"/>
        </w:rPr>
      </w:pPr>
    </w:p>
    <w:p w:rsidR="001B6E70" w:rsidRPr="00E949BA" w:rsidRDefault="001B6E70" w:rsidP="007208FA">
      <w:pPr>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Özel popülasyonlara ilişkin ek bilgiler</w:t>
      </w:r>
    </w:p>
    <w:p w:rsidR="001B6E70" w:rsidRPr="00E949BA" w:rsidRDefault="001B6E70" w:rsidP="007208FA">
      <w:pPr>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Böbrek/Karaci</w:t>
      </w:r>
      <w:r w:rsidRPr="00E949BA">
        <w:rPr>
          <w:rFonts w:ascii="Times New Roman" w:hAnsi="Times New Roman" w:hint="eastAsia"/>
          <w:b/>
          <w:color w:val="000000" w:themeColor="text1"/>
          <w:sz w:val="24"/>
          <w:szCs w:val="24"/>
        </w:rPr>
        <w:t>ğ</w:t>
      </w:r>
      <w:r w:rsidRPr="00E949BA">
        <w:rPr>
          <w:rFonts w:ascii="Times New Roman" w:hAnsi="Times New Roman"/>
          <w:b/>
          <w:color w:val="000000" w:themeColor="text1"/>
          <w:sz w:val="24"/>
          <w:szCs w:val="24"/>
        </w:rPr>
        <w:t>er yetmezli</w:t>
      </w:r>
      <w:r w:rsidRPr="00E949BA">
        <w:rPr>
          <w:rFonts w:ascii="Times New Roman" w:hAnsi="Times New Roman" w:hint="eastAsia"/>
          <w:b/>
          <w:color w:val="000000" w:themeColor="text1"/>
          <w:sz w:val="24"/>
          <w:szCs w:val="24"/>
        </w:rPr>
        <w:t>ğ</w:t>
      </w:r>
      <w:r w:rsidRPr="00E949BA">
        <w:rPr>
          <w:rFonts w:ascii="Times New Roman" w:hAnsi="Times New Roman"/>
          <w:b/>
          <w:color w:val="000000" w:themeColor="text1"/>
          <w:sz w:val="24"/>
          <w:szCs w:val="24"/>
        </w:rPr>
        <w:t>i:</w:t>
      </w:r>
    </w:p>
    <w:p w:rsidR="00571F6F" w:rsidRPr="00E949BA" w:rsidRDefault="00571F6F" w:rsidP="00571F6F">
      <w:pPr>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Böbrek fonksiyonları azalmış hastalarda </w:t>
      </w:r>
      <w:proofErr w:type="spellStart"/>
      <w:r w:rsidRPr="00E949BA">
        <w:rPr>
          <w:rFonts w:ascii="Times New Roman" w:hAnsi="Times New Roman"/>
          <w:color w:val="000000" w:themeColor="text1"/>
          <w:spacing w:val="-2"/>
          <w:sz w:val="24"/>
          <w:szCs w:val="24"/>
        </w:rPr>
        <w:t>moklobemid</w:t>
      </w:r>
      <w:proofErr w:type="spellEnd"/>
      <w:r w:rsidRPr="00E949BA">
        <w:rPr>
          <w:rFonts w:ascii="Times New Roman" w:hAnsi="Times New Roman"/>
          <w:color w:val="000000" w:themeColor="text1"/>
          <w:spacing w:val="-2"/>
          <w:sz w:val="24"/>
          <w:szCs w:val="24"/>
        </w:rPr>
        <w:t xml:space="preserve"> dozunun özel olarak ayarlanması gerekmez, ancak dikkatli kullanılmalıdır.</w:t>
      </w:r>
    </w:p>
    <w:p w:rsidR="00571F6F" w:rsidRPr="00E949BA" w:rsidRDefault="00571F6F" w:rsidP="00571F6F">
      <w:pPr>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Karaciğer metabolizması, karaciğer hastalığı nedeniyle ciddi şekilde bozulduğu ya da karma fonksiyonlu </w:t>
      </w:r>
      <w:proofErr w:type="spellStart"/>
      <w:r w:rsidRPr="00E949BA">
        <w:rPr>
          <w:rFonts w:ascii="Times New Roman" w:hAnsi="Times New Roman"/>
          <w:color w:val="000000" w:themeColor="text1"/>
          <w:spacing w:val="-2"/>
          <w:sz w:val="24"/>
          <w:szCs w:val="24"/>
        </w:rPr>
        <w:t>mikrozomal</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oksidaz</w:t>
      </w:r>
      <w:proofErr w:type="spellEnd"/>
      <w:r w:rsidRPr="00E949BA">
        <w:rPr>
          <w:rFonts w:ascii="Times New Roman" w:hAnsi="Times New Roman"/>
          <w:color w:val="000000" w:themeColor="text1"/>
          <w:spacing w:val="-2"/>
          <w:sz w:val="24"/>
          <w:szCs w:val="24"/>
        </w:rPr>
        <w:t xml:space="preserve"> enzim aktivitesini </w:t>
      </w:r>
      <w:proofErr w:type="spellStart"/>
      <w:r w:rsidRPr="00E949BA">
        <w:rPr>
          <w:rFonts w:ascii="Times New Roman" w:hAnsi="Times New Roman"/>
          <w:color w:val="000000" w:themeColor="text1"/>
          <w:spacing w:val="-2"/>
          <w:sz w:val="24"/>
          <w:szCs w:val="24"/>
        </w:rPr>
        <w:t>inhibe</w:t>
      </w:r>
      <w:proofErr w:type="spellEnd"/>
      <w:r w:rsidRPr="00E949BA">
        <w:rPr>
          <w:rFonts w:ascii="Times New Roman" w:hAnsi="Times New Roman"/>
          <w:color w:val="000000" w:themeColor="text1"/>
          <w:spacing w:val="-2"/>
          <w:sz w:val="24"/>
          <w:szCs w:val="24"/>
        </w:rPr>
        <w:t xml:space="preserve"> eden bir ilaç (örn. </w:t>
      </w:r>
      <w:proofErr w:type="spellStart"/>
      <w:r w:rsidRPr="00E949BA">
        <w:rPr>
          <w:rFonts w:ascii="Times New Roman" w:hAnsi="Times New Roman"/>
          <w:color w:val="000000" w:themeColor="text1"/>
          <w:spacing w:val="-2"/>
          <w:sz w:val="24"/>
          <w:szCs w:val="24"/>
        </w:rPr>
        <w:t>simetidin</w:t>
      </w:r>
      <w:proofErr w:type="spellEnd"/>
      <w:r w:rsidRPr="00E949BA">
        <w:rPr>
          <w:rFonts w:ascii="Times New Roman" w:hAnsi="Times New Roman"/>
          <w:color w:val="000000" w:themeColor="text1"/>
          <w:spacing w:val="-2"/>
          <w:sz w:val="24"/>
          <w:szCs w:val="24"/>
        </w:rPr>
        <w:t xml:space="preserve">) ile baskılandığında, günlük </w:t>
      </w:r>
      <w:proofErr w:type="spellStart"/>
      <w:r w:rsidRPr="00E949BA">
        <w:rPr>
          <w:rFonts w:ascii="Times New Roman" w:hAnsi="Times New Roman"/>
          <w:color w:val="000000" w:themeColor="text1"/>
          <w:spacing w:val="-2"/>
          <w:sz w:val="24"/>
          <w:szCs w:val="24"/>
        </w:rPr>
        <w:t>moklobemid</w:t>
      </w:r>
      <w:proofErr w:type="spellEnd"/>
      <w:r w:rsidRPr="00E949BA">
        <w:rPr>
          <w:rFonts w:ascii="Times New Roman" w:hAnsi="Times New Roman"/>
          <w:color w:val="000000" w:themeColor="text1"/>
          <w:spacing w:val="-2"/>
          <w:sz w:val="24"/>
          <w:szCs w:val="24"/>
        </w:rPr>
        <w:t xml:space="preserve"> dozu yarıya ya da üçte bire indirilmelidir(Bkz. 4.4 Özel kullanım uyarıları ve önlemleri).</w:t>
      </w:r>
    </w:p>
    <w:p w:rsidR="001B6E70" w:rsidRPr="00E949BA" w:rsidRDefault="001B6E70" w:rsidP="00505C43">
      <w:pPr>
        <w:spacing w:line="360" w:lineRule="auto"/>
        <w:jc w:val="both"/>
        <w:rPr>
          <w:rFonts w:ascii="Times New Roman" w:hAnsi="Times New Roman"/>
          <w:b/>
          <w:color w:val="000000" w:themeColor="text1"/>
          <w:sz w:val="24"/>
          <w:szCs w:val="24"/>
        </w:rPr>
      </w:pPr>
      <w:proofErr w:type="spellStart"/>
      <w:r w:rsidRPr="00E949BA">
        <w:rPr>
          <w:rFonts w:ascii="Times New Roman" w:hAnsi="Times New Roman"/>
          <w:b/>
          <w:color w:val="000000" w:themeColor="text1"/>
          <w:sz w:val="24"/>
          <w:szCs w:val="24"/>
        </w:rPr>
        <w:t>Pediyatrik</w:t>
      </w:r>
      <w:proofErr w:type="spellEnd"/>
      <w:r w:rsidRPr="00E949BA">
        <w:rPr>
          <w:rFonts w:ascii="Times New Roman" w:hAnsi="Times New Roman"/>
          <w:b/>
          <w:color w:val="000000" w:themeColor="text1"/>
          <w:sz w:val="24"/>
          <w:szCs w:val="24"/>
        </w:rPr>
        <w:t xml:space="preserve"> popülasyon: </w:t>
      </w:r>
      <w:r w:rsidR="00505C43" w:rsidRPr="00E949BA">
        <w:rPr>
          <w:rFonts w:ascii="Times New Roman" w:hAnsi="Times New Roman"/>
          <w:color w:val="000000" w:themeColor="text1"/>
          <w:sz w:val="24"/>
          <w:szCs w:val="24"/>
        </w:rPr>
        <w:t xml:space="preserve">Çocuklarda, ilacın etkisi üzerine klinik deneyim yetersiz olduğundan, </w:t>
      </w:r>
      <w:proofErr w:type="spellStart"/>
      <w:r w:rsidR="00505C43" w:rsidRPr="00E949BA">
        <w:rPr>
          <w:rFonts w:ascii="Times New Roman" w:hAnsi="Times New Roman"/>
          <w:color w:val="000000" w:themeColor="text1"/>
          <w:sz w:val="24"/>
          <w:szCs w:val="24"/>
        </w:rPr>
        <w:t>Aurorix</w:t>
      </w:r>
      <w:proofErr w:type="spellEnd"/>
      <w:r w:rsidR="00505C43" w:rsidRPr="00E949BA">
        <w:rPr>
          <w:rFonts w:ascii="Times New Roman" w:hAnsi="Times New Roman"/>
          <w:color w:val="000000" w:themeColor="text1"/>
          <w:sz w:val="24"/>
          <w:szCs w:val="24"/>
        </w:rPr>
        <w:t xml:space="preserve"> pediatride kullanılmamalıdır.</w:t>
      </w:r>
    </w:p>
    <w:p w:rsidR="00E46CBA" w:rsidRPr="00E949BA" w:rsidRDefault="00E46CBA" w:rsidP="00E46CBA">
      <w:pPr>
        <w:spacing w:line="360" w:lineRule="auto"/>
        <w:jc w:val="both"/>
        <w:rPr>
          <w:rFonts w:ascii="Times New Roman" w:hAnsi="Times New Roman"/>
          <w:b/>
          <w:color w:val="000000" w:themeColor="text1"/>
          <w:sz w:val="24"/>
          <w:szCs w:val="24"/>
        </w:rPr>
      </w:pPr>
      <w:proofErr w:type="spellStart"/>
      <w:r w:rsidRPr="00E949BA">
        <w:rPr>
          <w:rFonts w:ascii="Times New Roman" w:hAnsi="Times New Roman"/>
          <w:b/>
          <w:color w:val="000000" w:themeColor="text1"/>
          <w:sz w:val="24"/>
          <w:szCs w:val="24"/>
        </w:rPr>
        <w:t>Geriyatrik</w:t>
      </w:r>
      <w:proofErr w:type="spellEnd"/>
      <w:r w:rsidRPr="00E949BA">
        <w:rPr>
          <w:rFonts w:ascii="Times New Roman" w:hAnsi="Times New Roman"/>
          <w:b/>
          <w:color w:val="000000" w:themeColor="text1"/>
          <w:sz w:val="24"/>
          <w:szCs w:val="24"/>
        </w:rPr>
        <w:t xml:space="preserve"> popülasyon:</w:t>
      </w:r>
      <w:r w:rsidRPr="00E949BA">
        <w:rPr>
          <w:rFonts w:ascii="Times New Roman" w:hAnsi="Times New Roman"/>
          <w:color w:val="000000" w:themeColor="text1"/>
          <w:spacing w:val="-2"/>
          <w:sz w:val="24"/>
          <w:szCs w:val="24"/>
        </w:rPr>
        <w:t xml:space="preserve"> Yaşlılarda </w:t>
      </w:r>
      <w:proofErr w:type="spellStart"/>
      <w:r w:rsidRPr="00E949BA">
        <w:rPr>
          <w:rFonts w:ascii="Times New Roman" w:hAnsi="Times New Roman"/>
          <w:color w:val="000000" w:themeColor="text1"/>
          <w:spacing w:val="-2"/>
          <w:sz w:val="24"/>
          <w:szCs w:val="24"/>
        </w:rPr>
        <w:t>moklobemid</w:t>
      </w:r>
      <w:proofErr w:type="spellEnd"/>
      <w:r w:rsidRPr="00E949BA">
        <w:rPr>
          <w:rFonts w:ascii="Times New Roman" w:hAnsi="Times New Roman"/>
          <w:color w:val="000000" w:themeColor="text1"/>
          <w:spacing w:val="-2"/>
          <w:sz w:val="24"/>
          <w:szCs w:val="24"/>
        </w:rPr>
        <w:t xml:space="preserve"> dozunun özel olarak ayarlanması gerekmez.</w:t>
      </w:r>
    </w:p>
    <w:p w:rsidR="00506B17" w:rsidRPr="00E949BA" w:rsidRDefault="00506B17" w:rsidP="007208FA">
      <w:pPr>
        <w:spacing w:line="360" w:lineRule="auto"/>
        <w:rPr>
          <w:rFonts w:ascii="Times New Roman" w:hAnsi="Times New Roman"/>
          <w:color w:val="000000" w:themeColor="text1"/>
          <w:sz w:val="24"/>
          <w:szCs w:val="24"/>
        </w:rPr>
      </w:pPr>
    </w:p>
    <w:p w:rsidR="00933494" w:rsidRPr="00E949BA" w:rsidRDefault="00933494" w:rsidP="007208FA">
      <w:pPr>
        <w:tabs>
          <w:tab w:val="left" w:pos="567"/>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4.3</w:t>
      </w:r>
      <w:r w:rsidR="000B4871" w:rsidRPr="00E949BA">
        <w:rPr>
          <w:rFonts w:ascii="Times New Roman" w:hAnsi="Times New Roman"/>
          <w:b/>
          <w:color w:val="000000" w:themeColor="text1"/>
          <w:sz w:val="24"/>
          <w:szCs w:val="24"/>
        </w:rPr>
        <w:t>.</w:t>
      </w:r>
      <w:r w:rsidRPr="00E949BA">
        <w:rPr>
          <w:rFonts w:ascii="Times New Roman" w:hAnsi="Times New Roman"/>
          <w:b/>
          <w:color w:val="000000" w:themeColor="text1"/>
          <w:sz w:val="24"/>
          <w:szCs w:val="24"/>
        </w:rPr>
        <w:t xml:space="preserve"> </w:t>
      </w:r>
      <w:r w:rsidRPr="00E949BA">
        <w:rPr>
          <w:rFonts w:ascii="Times New Roman" w:hAnsi="Times New Roman"/>
          <w:b/>
          <w:color w:val="000000" w:themeColor="text1"/>
          <w:sz w:val="24"/>
          <w:szCs w:val="24"/>
        </w:rPr>
        <w:tab/>
      </w:r>
      <w:proofErr w:type="spellStart"/>
      <w:r w:rsidRPr="00E949BA">
        <w:rPr>
          <w:rFonts w:ascii="Times New Roman" w:hAnsi="Times New Roman"/>
          <w:b/>
          <w:color w:val="000000" w:themeColor="text1"/>
          <w:sz w:val="24"/>
          <w:szCs w:val="24"/>
        </w:rPr>
        <w:t>Kontrendikasyonlar</w:t>
      </w:r>
      <w:proofErr w:type="spellEnd"/>
    </w:p>
    <w:p w:rsidR="00BF1DF0" w:rsidRPr="00E949BA" w:rsidRDefault="00BF1DF0" w:rsidP="00E46CBA">
      <w:pPr>
        <w:numPr>
          <w:ilvl w:val="0"/>
          <w:numId w:val="20"/>
        </w:numPr>
        <w:spacing w:line="360" w:lineRule="auto"/>
        <w:jc w:val="both"/>
        <w:rPr>
          <w:rFonts w:ascii="Times New Roman" w:hAnsi="Times New Roman"/>
          <w:color w:val="000000" w:themeColor="text1"/>
          <w:spacing w:val="-2"/>
          <w:sz w:val="24"/>
          <w:szCs w:val="24"/>
        </w:rPr>
      </w:pPr>
      <w:proofErr w:type="spellStart"/>
      <w:r w:rsidRPr="00E949BA">
        <w:rPr>
          <w:rFonts w:ascii="Times New Roman" w:hAnsi="Times New Roman"/>
          <w:color w:val="000000" w:themeColor="text1"/>
          <w:spacing w:val="-2"/>
          <w:sz w:val="24"/>
          <w:szCs w:val="24"/>
        </w:rPr>
        <w:t>Moklobemide</w:t>
      </w:r>
      <w:proofErr w:type="spellEnd"/>
      <w:r w:rsidRPr="00E949BA">
        <w:rPr>
          <w:rFonts w:ascii="Times New Roman" w:hAnsi="Times New Roman"/>
          <w:color w:val="000000" w:themeColor="text1"/>
          <w:spacing w:val="-2"/>
          <w:sz w:val="24"/>
          <w:szCs w:val="24"/>
        </w:rPr>
        <w:t xml:space="preserve"> veya ilacın herhangi bir bileşenine karşı bilinen </w:t>
      </w:r>
      <w:proofErr w:type="spellStart"/>
      <w:r w:rsidRPr="00E949BA">
        <w:rPr>
          <w:rFonts w:ascii="Times New Roman" w:hAnsi="Times New Roman"/>
          <w:color w:val="000000" w:themeColor="text1"/>
          <w:spacing w:val="-2"/>
          <w:sz w:val="24"/>
          <w:szCs w:val="24"/>
        </w:rPr>
        <w:t>hipersensitivitesi</w:t>
      </w:r>
      <w:proofErr w:type="spellEnd"/>
      <w:r w:rsidRPr="00E949BA">
        <w:rPr>
          <w:rFonts w:ascii="Times New Roman" w:hAnsi="Times New Roman"/>
          <w:color w:val="000000" w:themeColor="text1"/>
          <w:spacing w:val="-2"/>
          <w:sz w:val="24"/>
          <w:szCs w:val="24"/>
        </w:rPr>
        <w:t xml:space="preserve"> olan hastalarda kullanımı </w:t>
      </w:r>
    </w:p>
    <w:p w:rsidR="00BF1DF0" w:rsidRPr="00E949BA" w:rsidRDefault="00BF1DF0" w:rsidP="00E46CBA">
      <w:pPr>
        <w:numPr>
          <w:ilvl w:val="0"/>
          <w:numId w:val="20"/>
        </w:numPr>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Akut </w:t>
      </w:r>
      <w:proofErr w:type="spellStart"/>
      <w:r w:rsidRPr="00E949BA">
        <w:rPr>
          <w:rFonts w:ascii="Times New Roman" w:hAnsi="Times New Roman"/>
          <w:color w:val="000000" w:themeColor="text1"/>
          <w:spacing w:val="-2"/>
          <w:sz w:val="24"/>
          <w:szCs w:val="24"/>
        </w:rPr>
        <w:t>konfüzyonel</w:t>
      </w:r>
      <w:proofErr w:type="spellEnd"/>
      <w:r w:rsidRPr="00E949BA">
        <w:rPr>
          <w:rFonts w:ascii="Times New Roman" w:hAnsi="Times New Roman"/>
          <w:color w:val="000000" w:themeColor="text1"/>
          <w:spacing w:val="-2"/>
          <w:sz w:val="24"/>
          <w:szCs w:val="24"/>
        </w:rPr>
        <w:t xml:space="preserve"> durumlar</w:t>
      </w:r>
    </w:p>
    <w:p w:rsidR="007E7C4C" w:rsidRPr="00E949BA" w:rsidRDefault="00BF1DF0" w:rsidP="00E46CBA">
      <w:pPr>
        <w:numPr>
          <w:ilvl w:val="0"/>
          <w:numId w:val="20"/>
        </w:numPr>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Çocuklarda, ilacın etkisi üzerine klinik deneyim yetersiz olduğundan, </w:t>
      </w:r>
      <w:proofErr w:type="spellStart"/>
      <w:r w:rsidRPr="00E949BA">
        <w:rPr>
          <w:rFonts w:ascii="Times New Roman" w:hAnsi="Times New Roman"/>
          <w:color w:val="000000" w:themeColor="text1"/>
          <w:spacing w:val="-2"/>
          <w:sz w:val="24"/>
          <w:szCs w:val="24"/>
        </w:rPr>
        <w:t>Aurorix</w:t>
      </w:r>
      <w:proofErr w:type="spellEnd"/>
      <w:r w:rsidRPr="00E949BA">
        <w:rPr>
          <w:rFonts w:ascii="Times New Roman" w:hAnsi="Times New Roman"/>
          <w:color w:val="000000" w:themeColor="text1"/>
          <w:spacing w:val="-2"/>
          <w:sz w:val="24"/>
          <w:szCs w:val="24"/>
        </w:rPr>
        <w:t xml:space="preserve"> pediatride kullanılmamalıdır. </w:t>
      </w:r>
    </w:p>
    <w:p w:rsidR="00933494" w:rsidRPr="00E949BA" w:rsidRDefault="00BF1DF0" w:rsidP="00E46CBA">
      <w:pPr>
        <w:numPr>
          <w:ilvl w:val="0"/>
          <w:numId w:val="20"/>
        </w:numPr>
        <w:spacing w:line="360" w:lineRule="auto"/>
        <w:jc w:val="both"/>
        <w:rPr>
          <w:rFonts w:ascii="Times New Roman" w:hAnsi="Times New Roman"/>
          <w:color w:val="000000" w:themeColor="text1"/>
          <w:spacing w:val="-2"/>
          <w:sz w:val="24"/>
          <w:szCs w:val="24"/>
        </w:rPr>
      </w:pPr>
      <w:proofErr w:type="spellStart"/>
      <w:r w:rsidRPr="00E949BA">
        <w:rPr>
          <w:rFonts w:ascii="Times New Roman" w:hAnsi="Times New Roman"/>
          <w:color w:val="000000" w:themeColor="text1"/>
          <w:spacing w:val="-2"/>
          <w:sz w:val="24"/>
          <w:szCs w:val="24"/>
        </w:rPr>
        <w:t>Selejilin</w:t>
      </w:r>
      <w:proofErr w:type="spellEnd"/>
      <w:r w:rsidRPr="00E949BA">
        <w:rPr>
          <w:rFonts w:ascii="Times New Roman" w:hAnsi="Times New Roman"/>
          <w:color w:val="000000" w:themeColor="text1"/>
          <w:spacing w:val="-2"/>
          <w:sz w:val="24"/>
          <w:szCs w:val="24"/>
        </w:rPr>
        <w:t xml:space="preserve"> ile </w:t>
      </w:r>
      <w:proofErr w:type="spellStart"/>
      <w:r w:rsidRPr="00E949BA">
        <w:rPr>
          <w:rFonts w:ascii="Times New Roman" w:hAnsi="Times New Roman"/>
          <w:color w:val="000000" w:themeColor="text1"/>
          <w:spacing w:val="-2"/>
          <w:sz w:val="24"/>
          <w:szCs w:val="24"/>
        </w:rPr>
        <w:t>Aurorix’in</w:t>
      </w:r>
      <w:proofErr w:type="spellEnd"/>
      <w:r w:rsidRPr="00E949BA">
        <w:rPr>
          <w:rFonts w:ascii="Times New Roman" w:hAnsi="Times New Roman"/>
          <w:color w:val="000000" w:themeColor="text1"/>
          <w:spacing w:val="-2"/>
          <w:sz w:val="24"/>
          <w:szCs w:val="24"/>
        </w:rPr>
        <w:t xml:space="preserve"> birlikte kullanımı </w:t>
      </w:r>
      <w:proofErr w:type="spellStart"/>
      <w:r w:rsidRPr="00E949BA">
        <w:rPr>
          <w:rFonts w:ascii="Times New Roman" w:hAnsi="Times New Roman"/>
          <w:color w:val="000000" w:themeColor="text1"/>
          <w:spacing w:val="-2"/>
          <w:sz w:val="24"/>
          <w:szCs w:val="24"/>
        </w:rPr>
        <w:t>kontrendikedir</w:t>
      </w:r>
      <w:proofErr w:type="spellEnd"/>
      <w:r w:rsidRPr="00E949BA">
        <w:rPr>
          <w:rFonts w:ascii="Times New Roman" w:hAnsi="Times New Roman"/>
          <w:color w:val="000000" w:themeColor="text1"/>
          <w:spacing w:val="-2"/>
          <w:sz w:val="24"/>
          <w:szCs w:val="24"/>
        </w:rPr>
        <w:t xml:space="preserve"> (</w:t>
      </w:r>
      <w:r w:rsidR="00451749" w:rsidRPr="00E949BA">
        <w:rPr>
          <w:rFonts w:ascii="Times New Roman" w:hAnsi="Times New Roman"/>
          <w:color w:val="000000" w:themeColor="text1"/>
          <w:spacing w:val="-2"/>
          <w:sz w:val="24"/>
          <w:szCs w:val="24"/>
        </w:rPr>
        <w:t>Bkz. 4.5 Di</w:t>
      </w:r>
      <w:r w:rsidR="00451749" w:rsidRPr="00E949BA">
        <w:rPr>
          <w:rFonts w:ascii="Times New Roman" w:hAnsi="Times New Roman" w:hint="eastAsia"/>
          <w:color w:val="000000" w:themeColor="text1"/>
          <w:spacing w:val="-2"/>
          <w:sz w:val="24"/>
          <w:szCs w:val="24"/>
        </w:rPr>
        <w:t>ğ</w:t>
      </w:r>
      <w:r w:rsidR="00451749" w:rsidRPr="00E949BA">
        <w:rPr>
          <w:rFonts w:ascii="Times New Roman" w:hAnsi="Times New Roman"/>
          <w:color w:val="000000" w:themeColor="text1"/>
          <w:spacing w:val="-2"/>
          <w:sz w:val="24"/>
          <w:szCs w:val="24"/>
        </w:rPr>
        <w:t>er t</w:t>
      </w:r>
      <w:r w:rsidR="00451749" w:rsidRPr="00E949BA">
        <w:rPr>
          <w:rFonts w:ascii="Times New Roman" w:hAnsi="Times New Roman" w:hint="eastAsia"/>
          <w:color w:val="000000" w:themeColor="text1"/>
          <w:spacing w:val="-2"/>
          <w:sz w:val="24"/>
          <w:szCs w:val="24"/>
        </w:rPr>
        <w:t>ı</w:t>
      </w:r>
      <w:r w:rsidR="00451749" w:rsidRPr="00E949BA">
        <w:rPr>
          <w:rFonts w:ascii="Times New Roman" w:hAnsi="Times New Roman"/>
          <w:color w:val="000000" w:themeColor="text1"/>
          <w:spacing w:val="-2"/>
          <w:sz w:val="24"/>
          <w:szCs w:val="24"/>
        </w:rPr>
        <w:t>bbi ürünler ile etkileşimler ve di</w:t>
      </w:r>
      <w:r w:rsidR="00451749" w:rsidRPr="00E949BA">
        <w:rPr>
          <w:rFonts w:ascii="Times New Roman" w:hAnsi="Times New Roman" w:hint="eastAsia"/>
          <w:color w:val="000000" w:themeColor="text1"/>
          <w:spacing w:val="-2"/>
          <w:sz w:val="24"/>
          <w:szCs w:val="24"/>
        </w:rPr>
        <w:t>ğ</w:t>
      </w:r>
      <w:r w:rsidR="00451749" w:rsidRPr="00E949BA">
        <w:rPr>
          <w:rFonts w:ascii="Times New Roman" w:hAnsi="Times New Roman"/>
          <w:color w:val="000000" w:themeColor="text1"/>
          <w:spacing w:val="-2"/>
          <w:sz w:val="24"/>
          <w:szCs w:val="24"/>
        </w:rPr>
        <w:t>er etkileşim şekilleri</w:t>
      </w:r>
      <w:r w:rsidRPr="00E949BA">
        <w:rPr>
          <w:rFonts w:ascii="Times New Roman" w:hAnsi="Times New Roman"/>
          <w:color w:val="000000" w:themeColor="text1"/>
          <w:spacing w:val="-2"/>
          <w:sz w:val="24"/>
          <w:szCs w:val="24"/>
        </w:rPr>
        <w:t>)</w:t>
      </w:r>
    </w:p>
    <w:p w:rsidR="00E46CBA" w:rsidRPr="00E949BA" w:rsidRDefault="00E46CBA" w:rsidP="00E46CBA">
      <w:pPr>
        <w:numPr>
          <w:ilvl w:val="0"/>
          <w:numId w:val="20"/>
        </w:numPr>
        <w:spacing w:line="360" w:lineRule="auto"/>
        <w:jc w:val="both"/>
        <w:rPr>
          <w:rFonts w:ascii="Times New Roman" w:hAnsi="Times New Roman"/>
          <w:color w:val="000000" w:themeColor="text1"/>
          <w:spacing w:val="-2"/>
          <w:sz w:val="24"/>
          <w:szCs w:val="24"/>
        </w:rPr>
      </w:pPr>
      <w:proofErr w:type="spellStart"/>
      <w:r w:rsidRPr="00E949BA">
        <w:rPr>
          <w:rFonts w:ascii="Times New Roman" w:hAnsi="Times New Roman"/>
          <w:color w:val="000000" w:themeColor="text1"/>
          <w:spacing w:val="-2"/>
          <w:sz w:val="24"/>
          <w:szCs w:val="24"/>
        </w:rPr>
        <w:t>Sempatomimetiklerle</w:t>
      </w:r>
      <w:proofErr w:type="spellEnd"/>
      <w:r w:rsidRPr="00E949BA">
        <w:rPr>
          <w:rFonts w:ascii="Times New Roman" w:hAnsi="Times New Roman"/>
          <w:color w:val="000000" w:themeColor="text1"/>
          <w:spacing w:val="-2"/>
          <w:sz w:val="24"/>
          <w:szCs w:val="24"/>
        </w:rPr>
        <w:t xml:space="preserve"> birlikte kullanılmamalıdır. </w:t>
      </w:r>
    </w:p>
    <w:p w:rsidR="00E46CBA" w:rsidRPr="00E949BA" w:rsidRDefault="00E46CBA" w:rsidP="00E46CBA">
      <w:pPr>
        <w:numPr>
          <w:ilvl w:val="0"/>
          <w:numId w:val="20"/>
        </w:numPr>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MAO inhibitörleri, </w:t>
      </w:r>
      <w:proofErr w:type="spellStart"/>
      <w:r w:rsidRPr="00E949BA">
        <w:rPr>
          <w:rFonts w:ascii="Times New Roman" w:hAnsi="Times New Roman"/>
          <w:color w:val="000000" w:themeColor="text1"/>
          <w:spacing w:val="-2"/>
          <w:sz w:val="24"/>
          <w:szCs w:val="24"/>
        </w:rPr>
        <w:t>TCA’lar</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meperidin</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thioridazin</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dekstrometorfan</w:t>
      </w:r>
      <w:proofErr w:type="spellEnd"/>
      <w:r w:rsidRPr="00E949BA">
        <w:rPr>
          <w:rFonts w:ascii="Times New Roman" w:hAnsi="Times New Roman"/>
          <w:color w:val="000000" w:themeColor="text1"/>
          <w:spacing w:val="-2"/>
          <w:sz w:val="24"/>
          <w:szCs w:val="24"/>
        </w:rPr>
        <w:t xml:space="preserve"> ve </w:t>
      </w:r>
      <w:proofErr w:type="spellStart"/>
      <w:r w:rsidRPr="00E949BA">
        <w:rPr>
          <w:rFonts w:ascii="Times New Roman" w:hAnsi="Times New Roman"/>
          <w:color w:val="000000" w:themeColor="text1"/>
          <w:spacing w:val="-2"/>
          <w:sz w:val="24"/>
          <w:szCs w:val="24"/>
        </w:rPr>
        <w:t>SSRI’i</w:t>
      </w:r>
      <w:proofErr w:type="spellEnd"/>
      <w:r w:rsidRPr="00E949BA">
        <w:rPr>
          <w:rFonts w:ascii="Times New Roman" w:hAnsi="Times New Roman"/>
          <w:color w:val="000000" w:themeColor="text1"/>
          <w:spacing w:val="-2"/>
          <w:sz w:val="24"/>
          <w:szCs w:val="24"/>
        </w:rPr>
        <w:t xml:space="preserve"> dahil olmak üzere </w:t>
      </w:r>
      <w:proofErr w:type="spellStart"/>
      <w:r w:rsidRPr="00E949BA">
        <w:rPr>
          <w:rFonts w:ascii="Times New Roman" w:hAnsi="Times New Roman"/>
          <w:color w:val="000000" w:themeColor="text1"/>
          <w:spacing w:val="-2"/>
          <w:sz w:val="24"/>
          <w:szCs w:val="24"/>
        </w:rPr>
        <w:t>serotonerjik</w:t>
      </w:r>
      <w:proofErr w:type="spellEnd"/>
      <w:r w:rsidRPr="00E949BA">
        <w:rPr>
          <w:rFonts w:ascii="Times New Roman" w:hAnsi="Times New Roman"/>
          <w:color w:val="000000" w:themeColor="text1"/>
          <w:spacing w:val="-2"/>
          <w:sz w:val="24"/>
          <w:szCs w:val="24"/>
        </w:rPr>
        <w:t xml:space="preserve"> ilaçlarla birlikte kullanılmamalıdır. </w:t>
      </w:r>
    </w:p>
    <w:p w:rsidR="00933494" w:rsidRPr="00E949BA" w:rsidRDefault="00933494" w:rsidP="007208FA">
      <w:pPr>
        <w:spacing w:line="360" w:lineRule="auto"/>
        <w:rPr>
          <w:rFonts w:ascii="Times New Roman" w:hAnsi="Times New Roman"/>
          <w:color w:val="000000" w:themeColor="text1"/>
          <w:sz w:val="24"/>
          <w:szCs w:val="24"/>
        </w:rPr>
      </w:pPr>
    </w:p>
    <w:p w:rsidR="00933494" w:rsidRPr="00E949BA" w:rsidRDefault="00933494" w:rsidP="007208FA">
      <w:pPr>
        <w:tabs>
          <w:tab w:val="left" w:pos="567"/>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4.4</w:t>
      </w:r>
      <w:r w:rsidR="000B4871" w:rsidRPr="00E949BA">
        <w:rPr>
          <w:rFonts w:ascii="Times New Roman" w:hAnsi="Times New Roman"/>
          <w:b/>
          <w:color w:val="000000" w:themeColor="text1"/>
          <w:sz w:val="24"/>
          <w:szCs w:val="24"/>
        </w:rPr>
        <w:t>.</w:t>
      </w:r>
      <w:r w:rsidRPr="00E949BA">
        <w:rPr>
          <w:rFonts w:ascii="Times New Roman" w:hAnsi="Times New Roman"/>
          <w:b/>
          <w:color w:val="000000" w:themeColor="text1"/>
          <w:sz w:val="24"/>
          <w:szCs w:val="24"/>
        </w:rPr>
        <w:t xml:space="preserve"> </w:t>
      </w:r>
      <w:r w:rsidRPr="00E949BA">
        <w:rPr>
          <w:rFonts w:ascii="Times New Roman" w:hAnsi="Times New Roman"/>
          <w:b/>
          <w:color w:val="000000" w:themeColor="text1"/>
          <w:sz w:val="24"/>
          <w:szCs w:val="24"/>
        </w:rPr>
        <w:tab/>
      </w:r>
      <w:r w:rsidR="000B4871" w:rsidRPr="00E949BA">
        <w:rPr>
          <w:rFonts w:ascii="Times New Roman" w:hAnsi="Times New Roman"/>
          <w:b/>
          <w:color w:val="000000" w:themeColor="text1"/>
          <w:sz w:val="24"/>
          <w:szCs w:val="24"/>
        </w:rPr>
        <w:t>Özel kullanım uyarıları ve önlemleri</w:t>
      </w:r>
    </w:p>
    <w:p w:rsidR="00486888" w:rsidRPr="00E949BA" w:rsidRDefault="00BF1DF0" w:rsidP="00486888">
      <w:pPr>
        <w:numPr>
          <w:ilvl w:val="0"/>
          <w:numId w:val="13"/>
        </w:numPr>
        <w:tabs>
          <w:tab w:val="left" w:pos="284"/>
        </w:tabs>
        <w:suppressAutoHyphens/>
        <w:spacing w:line="360" w:lineRule="auto"/>
        <w:ind w:left="0" w:firstLine="0"/>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Diğer </w:t>
      </w:r>
      <w:proofErr w:type="spellStart"/>
      <w:r w:rsidRPr="00E949BA">
        <w:rPr>
          <w:rFonts w:ascii="Times New Roman" w:hAnsi="Times New Roman"/>
          <w:color w:val="000000" w:themeColor="text1"/>
          <w:spacing w:val="-2"/>
          <w:sz w:val="24"/>
          <w:szCs w:val="24"/>
        </w:rPr>
        <w:t>antidepresanlarda</w:t>
      </w:r>
      <w:proofErr w:type="spellEnd"/>
      <w:r w:rsidRPr="00E949BA">
        <w:rPr>
          <w:rFonts w:ascii="Times New Roman" w:hAnsi="Times New Roman"/>
          <w:color w:val="000000" w:themeColor="text1"/>
          <w:spacing w:val="-2"/>
          <w:sz w:val="24"/>
          <w:szCs w:val="24"/>
        </w:rPr>
        <w:t xml:space="preserve"> olduğu gibi </w:t>
      </w:r>
      <w:proofErr w:type="spellStart"/>
      <w:r w:rsidRPr="00E949BA">
        <w:rPr>
          <w:rFonts w:ascii="Times New Roman" w:hAnsi="Times New Roman"/>
          <w:color w:val="000000" w:themeColor="text1"/>
          <w:spacing w:val="-2"/>
          <w:sz w:val="24"/>
          <w:szCs w:val="24"/>
        </w:rPr>
        <w:t>şizofrenik</w:t>
      </w:r>
      <w:proofErr w:type="spellEnd"/>
      <w:r w:rsidRPr="00E949BA">
        <w:rPr>
          <w:rFonts w:ascii="Times New Roman" w:hAnsi="Times New Roman"/>
          <w:color w:val="000000" w:themeColor="text1"/>
          <w:spacing w:val="-2"/>
          <w:sz w:val="24"/>
          <w:szCs w:val="24"/>
        </w:rPr>
        <w:t xml:space="preserve"> ya da </w:t>
      </w:r>
      <w:proofErr w:type="spellStart"/>
      <w:r w:rsidRPr="00E949BA">
        <w:rPr>
          <w:rFonts w:ascii="Times New Roman" w:hAnsi="Times New Roman"/>
          <w:color w:val="000000" w:themeColor="text1"/>
          <w:spacing w:val="-2"/>
          <w:sz w:val="24"/>
          <w:szCs w:val="24"/>
        </w:rPr>
        <w:t>şizoafektif</w:t>
      </w:r>
      <w:proofErr w:type="spellEnd"/>
      <w:r w:rsidRPr="00E949BA">
        <w:rPr>
          <w:rFonts w:ascii="Times New Roman" w:hAnsi="Times New Roman"/>
          <w:color w:val="000000" w:themeColor="text1"/>
          <w:spacing w:val="-2"/>
          <w:sz w:val="24"/>
          <w:szCs w:val="24"/>
        </w:rPr>
        <w:t xml:space="preserve"> psikozlu </w:t>
      </w:r>
      <w:proofErr w:type="spellStart"/>
      <w:r w:rsidRPr="00E949BA">
        <w:rPr>
          <w:rFonts w:ascii="Times New Roman" w:hAnsi="Times New Roman"/>
          <w:color w:val="000000" w:themeColor="text1"/>
          <w:spacing w:val="-2"/>
          <w:sz w:val="24"/>
          <w:szCs w:val="24"/>
        </w:rPr>
        <w:t>depresif</w:t>
      </w:r>
      <w:proofErr w:type="spellEnd"/>
      <w:r w:rsidRPr="00E949BA">
        <w:rPr>
          <w:rFonts w:ascii="Times New Roman" w:hAnsi="Times New Roman"/>
          <w:color w:val="000000" w:themeColor="text1"/>
          <w:spacing w:val="-2"/>
          <w:sz w:val="24"/>
          <w:szCs w:val="24"/>
        </w:rPr>
        <w:t xml:space="preserve"> hastalarda kullanıldığında, </w:t>
      </w:r>
      <w:proofErr w:type="spellStart"/>
      <w:r w:rsidRPr="00E949BA">
        <w:rPr>
          <w:rFonts w:ascii="Times New Roman" w:hAnsi="Times New Roman"/>
          <w:color w:val="000000" w:themeColor="text1"/>
          <w:spacing w:val="-2"/>
          <w:sz w:val="24"/>
          <w:szCs w:val="24"/>
        </w:rPr>
        <w:t>şizofrenik</w:t>
      </w:r>
      <w:proofErr w:type="spellEnd"/>
      <w:r w:rsidRPr="00E949BA">
        <w:rPr>
          <w:rFonts w:ascii="Times New Roman" w:hAnsi="Times New Roman"/>
          <w:color w:val="000000" w:themeColor="text1"/>
          <w:spacing w:val="-2"/>
          <w:sz w:val="24"/>
          <w:szCs w:val="24"/>
        </w:rPr>
        <w:t xml:space="preserve"> semptomlarda artma görülebilir. Bu tür hastalarda, mümkünse, uzun etkili </w:t>
      </w:r>
      <w:proofErr w:type="spellStart"/>
      <w:r w:rsidRPr="00E949BA">
        <w:rPr>
          <w:rFonts w:ascii="Times New Roman" w:hAnsi="Times New Roman"/>
          <w:color w:val="000000" w:themeColor="text1"/>
          <w:spacing w:val="-2"/>
          <w:sz w:val="24"/>
          <w:szCs w:val="24"/>
        </w:rPr>
        <w:t>nöroleptiklerle</w:t>
      </w:r>
      <w:proofErr w:type="spellEnd"/>
      <w:r w:rsidRPr="00E949BA">
        <w:rPr>
          <w:rFonts w:ascii="Times New Roman" w:hAnsi="Times New Roman"/>
          <w:color w:val="000000" w:themeColor="text1"/>
          <w:spacing w:val="-2"/>
          <w:sz w:val="24"/>
          <w:szCs w:val="24"/>
        </w:rPr>
        <w:t xml:space="preserve"> tedavi sürdürülmelidir. </w:t>
      </w:r>
    </w:p>
    <w:p w:rsidR="00486888" w:rsidRPr="00E949BA" w:rsidRDefault="00BF1DF0" w:rsidP="00486888">
      <w:pPr>
        <w:numPr>
          <w:ilvl w:val="0"/>
          <w:numId w:val="13"/>
        </w:numPr>
        <w:tabs>
          <w:tab w:val="left" w:pos="284"/>
        </w:tabs>
        <w:suppressAutoHyphens/>
        <w:spacing w:line="360" w:lineRule="auto"/>
        <w:ind w:left="0" w:firstLine="0"/>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Genel olarak </w:t>
      </w:r>
      <w:proofErr w:type="spellStart"/>
      <w:r w:rsidRPr="00E949BA">
        <w:rPr>
          <w:rFonts w:ascii="Times New Roman" w:hAnsi="Times New Roman"/>
          <w:color w:val="000000" w:themeColor="text1"/>
          <w:spacing w:val="-2"/>
          <w:sz w:val="24"/>
          <w:szCs w:val="24"/>
        </w:rPr>
        <w:t>Aurorix</w:t>
      </w:r>
      <w:proofErr w:type="spellEnd"/>
      <w:r w:rsidRPr="00E949BA">
        <w:rPr>
          <w:rFonts w:ascii="Times New Roman" w:hAnsi="Times New Roman"/>
          <w:color w:val="000000" w:themeColor="text1"/>
          <w:spacing w:val="-2"/>
          <w:sz w:val="24"/>
          <w:szCs w:val="24"/>
        </w:rPr>
        <w:t xml:space="preserve"> tedavisi sırasında özel diyet kısıtlamaları gerekmemektedir. Bazı hastalarda </w:t>
      </w:r>
      <w:proofErr w:type="spellStart"/>
      <w:r w:rsidRPr="00E949BA">
        <w:rPr>
          <w:rFonts w:ascii="Times New Roman" w:hAnsi="Times New Roman"/>
          <w:color w:val="000000" w:themeColor="text1"/>
          <w:spacing w:val="-2"/>
          <w:sz w:val="24"/>
          <w:szCs w:val="24"/>
        </w:rPr>
        <w:t>tiramine</w:t>
      </w:r>
      <w:proofErr w:type="spellEnd"/>
      <w:r w:rsidRPr="00E949BA">
        <w:rPr>
          <w:rFonts w:ascii="Times New Roman" w:hAnsi="Times New Roman"/>
          <w:color w:val="000000" w:themeColor="text1"/>
          <w:spacing w:val="-2"/>
          <w:sz w:val="24"/>
          <w:szCs w:val="24"/>
        </w:rPr>
        <w:t xml:space="preserve"> aşırı duyarlılık görülebileceğinden, tüm hastalara yüksek miktarda </w:t>
      </w:r>
      <w:proofErr w:type="spellStart"/>
      <w:r w:rsidRPr="00E949BA">
        <w:rPr>
          <w:rFonts w:ascii="Times New Roman" w:hAnsi="Times New Roman"/>
          <w:color w:val="000000" w:themeColor="text1"/>
          <w:spacing w:val="-2"/>
          <w:sz w:val="24"/>
          <w:szCs w:val="24"/>
        </w:rPr>
        <w:t>tiramin</w:t>
      </w:r>
      <w:proofErr w:type="spellEnd"/>
      <w:r w:rsidRPr="00E949BA">
        <w:rPr>
          <w:rFonts w:ascii="Times New Roman" w:hAnsi="Times New Roman"/>
          <w:color w:val="000000" w:themeColor="text1"/>
          <w:spacing w:val="-2"/>
          <w:sz w:val="24"/>
          <w:szCs w:val="24"/>
        </w:rPr>
        <w:t xml:space="preserve"> içeren besinlerden aşırı miktarda yememeleri belirtilmelidir. </w:t>
      </w:r>
    </w:p>
    <w:p w:rsidR="00E82818" w:rsidRPr="00E949BA" w:rsidRDefault="00237179" w:rsidP="00237179">
      <w:pPr>
        <w:numPr>
          <w:ilvl w:val="0"/>
          <w:numId w:val="13"/>
        </w:numPr>
        <w:tabs>
          <w:tab w:val="left" w:pos="142"/>
        </w:tabs>
        <w:suppressAutoHyphens/>
        <w:spacing w:line="360" w:lineRule="auto"/>
        <w:ind w:left="0" w:firstLine="0"/>
        <w:jc w:val="both"/>
        <w:rPr>
          <w:rFonts w:ascii="Times New Roman" w:hAnsi="Times New Roman"/>
          <w:color w:val="000000" w:themeColor="text1"/>
          <w:spacing w:val="-2"/>
          <w:sz w:val="24"/>
          <w:szCs w:val="24"/>
        </w:rPr>
      </w:pPr>
      <w:r w:rsidRPr="00E949BA">
        <w:rPr>
          <w:rFonts w:ascii="Times New Roman" w:hAnsi="Times New Roman"/>
          <w:snapToGrid w:val="0"/>
          <w:color w:val="000000" w:themeColor="text1"/>
          <w:spacing w:val="-3"/>
          <w:sz w:val="24"/>
          <w:szCs w:val="24"/>
          <w:lang w:eastAsia="tr-TR"/>
        </w:rPr>
        <w:t xml:space="preserve">  İntihar düşünceleri, kendine zarar verme ve intihara teşebbüsün (intihar benzeri olaylar) </w:t>
      </w:r>
      <w:proofErr w:type="spellStart"/>
      <w:r w:rsidRPr="00E949BA">
        <w:rPr>
          <w:rFonts w:ascii="Times New Roman" w:hAnsi="Times New Roman"/>
          <w:snapToGrid w:val="0"/>
          <w:color w:val="000000" w:themeColor="text1"/>
          <w:spacing w:val="-3"/>
          <w:sz w:val="24"/>
          <w:szCs w:val="24"/>
          <w:lang w:eastAsia="tr-TR"/>
        </w:rPr>
        <w:t>Aurorix’in</w:t>
      </w:r>
      <w:proofErr w:type="spellEnd"/>
      <w:r w:rsidRPr="00E949BA">
        <w:rPr>
          <w:rFonts w:ascii="Times New Roman" w:hAnsi="Times New Roman"/>
          <w:snapToGrid w:val="0"/>
          <w:color w:val="000000" w:themeColor="text1"/>
          <w:spacing w:val="-3"/>
          <w:sz w:val="24"/>
          <w:szCs w:val="24"/>
          <w:lang w:eastAsia="tr-TR"/>
        </w:rPr>
        <w:t xml:space="preserve"> tavsiye edildiği durumlar ile ilişkili olduğu bilinmektedir, ancak </w:t>
      </w:r>
      <w:proofErr w:type="spellStart"/>
      <w:r w:rsidRPr="00E949BA">
        <w:rPr>
          <w:rFonts w:ascii="Times New Roman" w:hAnsi="Times New Roman"/>
          <w:snapToGrid w:val="0"/>
          <w:color w:val="000000" w:themeColor="text1"/>
          <w:spacing w:val="-3"/>
          <w:sz w:val="24"/>
          <w:szCs w:val="24"/>
          <w:lang w:eastAsia="tr-TR"/>
        </w:rPr>
        <w:t>antidepresanlar</w:t>
      </w:r>
      <w:proofErr w:type="spellEnd"/>
      <w:r w:rsidRPr="00E949BA">
        <w:rPr>
          <w:rFonts w:ascii="Times New Roman" w:hAnsi="Times New Roman"/>
          <w:snapToGrid w:val="0"/>
          <w:color w:val="000000" w:themeColor="text1"/>
          <w:spacing w:val="-3"/>
          <w:sz w:val="24"/>
          <w:szCs w:val="24"/>
          <w:lang w:eastAsia="tr-TR"/>
        </w:rPr>
        <w:t xml:space="preserve"> ile tedavi edilen hastalarda bu tür olayların gözlenmesi riskinde bir artış olma ihtimali de göz ardı edilemez.</w:t>
      </w:r>
      <w:r w:rsidRPr="00E949BA">
        <w:rPr>
          <w:rFonts w:ascii="Times New Roman" w:hAnsi="Times New Roman"/>
          <w:color w:val="000000" w:themeColor="text1"/>
          <w:spacing w:val="-2"/>
          <w:sz w:val="24"/>
          <w:szCs w:val="24"/>
        </w:rPr>
        <w:t xml:space="preserve"> </w:t>
      </w:r>
    </w:p>
    <w:p w:rsidR="00237179" w:rsidRPr="00E949BA" w:rsidRDefault="00237179" w:rsidP="00237179">
      <w:pPr>
        <w:numPr>
          <w:ilvl w:val="0"/>
          <w:numId w:val="13"/>
        </w:numPr>
        <w:tabs>
          <w:tab w:val="left" w:pos="142"/>
        </w:tabs>
        <w:suppressAutoHyphens/>
        <w:spacing w:line="360" w:lineRule="auto"/>
        <w:ind w:left="0" w:firstLine="0"/>
        <w:jc w:val="both"/>
        <w:rPr>
          <w:rFonts w:ascii="Times New Roman" w:hAnsi="Times New Roman"/>
          <w:color w:val="000000" w:themeColor="text1"/>
          <w:spacing w:val="-2"/>
          <w:sz w:val="24"/>
          <w:szCs w:val="24"/>
        </w:rPr>
      </w:pPr>
      <w:proofErr w:type="spellStart"/>
      <w:r w:rsidRPr="00E949BA">
        <w:rPr>
          <w:rFonts w:ascii="Times New Roman" w:hAnsi="Times New Roman"/>
          <w:color w:val="000000" w:themeColor="text1"/>
          <w:spacing w:val="-2"/>
          <w:sz w:val="24"/>
          <w:szCs w:val="24"/>
        </w:rPr>
        <w:t>Antidepresan</w:t>
      </w:r>
      <w:proofErr w:type="spellEnd"/>
      <w:r w:rsidRPr="00E949BA">
        <w:rPr>
          <w:rFonts w:ascii="Times New Roman" w:hAnsi="Times New Roman"/>
          <w:color w:val="000000" w:themeColor="text1"/>
          <w:spacing w:val="-2"/>
          <w:sz w:val="24"/>
          <w:szCs w:val="24"/>
        </w:rPr>
        <w:t xml:space="preserve"> tedavide bilindiği gibi, intihar eğilimi olan hastalar dikkatle izlenmelidir.  </w:t>
      </w:r>
    </w:p>
    <w:p w:rsidR="00237179" w:rsidRPr="00E949BA" w:rsidRDefault="00237179" w:rsidP="00E82818">
      <w:pPr>
        <w:widowControl w:val="0"/>
        <w:numPr>
          <w:ilvl w:val="0"/>
          <w:numId w:val="17"/>
        </w:numPr>
        <w:shd w:val="clear" w:color="auto" w:fill="FFFFFF"/>
        <w:tabs>
          <w:tab w:val="left" w:pos="142"/>
        </w:tabs>
        <w:autoSpaceDE w:val="0"/>
        <w:autoSpaceDN w:val="0"/>
        <w:adjustRightInd w:val="0"/>
        <w:spacing w:line="360" w:lineRule="auto"/>
        <w:ind w:left="0" w:firstLine="0"/>
        <w:jc w:val="both"/>
        <w:rPr>
          <w:rFonts w:ascii="Times New Roman" w:hAnsi="Times New Roman"/>
          <w:snapToGrid w:val="0"/>
          <w:color w:val="000000" w:themeColor="text1"/>
          <w:sz w:val="24"/>
          <w:szCs w:val="24"/>
          <w:lang w:eastAsia="tr-TR"/>
        </w:rPr>
      </w:pPr>
      <w:r w:rsidRPr="00E949BA">
        <w:rPr>
          <w:rFonts w:ascii="Times New Roman" w:hAnsi="Times New Roman"/>
          <w:snapToGrid w:val="0"/>
          <w:color w:val="000000" w:themeColor="text1"/>
          <w:sz w:val="24"/>
          <w:szCs w:val="24"/>
          <w:lang w:eastAsia="tr-TR"/>
        </w:rPr>
        <w:t xml:space="preserve">  Depresyon, intihar düşünceleri ve kendine zarar verme ve intihar davranışlarının (intihar ile ilişkili olaylar) ortaya çıkma riskinde artış ile ilişkilidir. Bu risk anlamlı derecede </w:t>
      </w:r>
      <w:proofErr w:type="spellStart"/>
      <w:r w:rsidRPr="00E949BA">
        <w:rPr>
          <w:rFonts w:ascii="Times New Roman" w:hAnsi="Times New Roman"/>
          <w:snapToGrid w:val="0"/>
          <w:color w:val="000000" w:themeColor="text1"/>
          <w:sz w:val="24"/>
          <w:szCs w:val="24"/>
          <w:lang w:eastAsia="tr-TR"/>
        </w:rPr>
        <w:t>remisyon</w:t>
      </w:r>
      <w:proofErr w:type="spellEnd"/>
      <w:r w:rsidRPr="00E949BA">
        <w:rPr>
          <w:rFonts w:ascii="Times New Roman" w:hAnsi="Times New Roman"/>
          <w:snapToGrid w:val="0"/>
          <w:color w:val="000000" w:themeColor="text1"/>
          <w:sz w:val="24"/>
          <w:szCs w:val="24"/>
          <w:lang w:eastAsia="tr-TR"/>
        </w:rPr>
        <w:t xml:space="preserve"> gerçekleşene kadar sürecektir. Bu iyileşme tedavinin ilk birkaç haftasında veya daha uzun süre boyunca elde edilemeyebileceğinden, hastalar iyileşme görülene kadar dikkatli şekilde takip edilmelidir. Klinik deneyimler intihar riskinin iyileşmenin erken evrelerinde artabileceğini göstermektedir.</w:t>
      </w:r>
    </w:p>
    <w:p w:rsidR="00237179" w:rsidRPr="00E949BA" w:rsidRDefault="00237179" w:rsidP="00E82818">
      <w:pPr>
        <w:widowControl w:val="0"/>
        <w:numPr>
          <w:ilvl w:val="0"/>
          <w:numId w:val="17"/>
        </w:numPr>
        <w:shd w:val="clear" w:color="auto" w:fill="FFFFFF"/>
        <w:tabs>
          <w:tab w:val="left" w:pos="142"/>
        </w:tabs>
        <w:autoSpaceDE w:val="0"/>
        <w:autoSpaceDN w:val="0"/>
        <w:adjustRightInd w:val="0"/>
        <w:spacing w:line="360" w:lineRule="auto"/>
        <w:ind w:left="0" w:firstLine="0"/>
        <w:jc w:val="both"/>
        <w:rPr>
          <w:rFonts w:ascii="Times New Roman" w:hAnsi="Times New Roman"/>
          <w:snapToGrid w:val="0"/>
          <w:color w:val="000000" w:themeColor="text1"/>
          <w:sz w:val="24"/>
          <w:szCs w:val="24"/>
          <w:lang w:eastAsia="tr-TR"/>
        </w:rPr>
      </w:pPr>
      <w:r w:rsidRPr="00E949BA">
        <w:rPr>
          <w:rFonts w:ascii="Times New Roman" w:hAnsi="Times New Roman"/>
          <w:snapToGrid w:val="0"/>
          <w:color w:val="000000" w:themeColor="text1"/>
          <w:sz w:val="24"/>
          <w:szCs w:val="24"/>
          <w:lang w:eastAsia="tr-TR"/>
        </w:rPr>
        <w:t xml:space="preserve">  </w:t>
      </w:r>
      <w:proofErr w:type="spellStart"/>
      <w:r w:rsidRPr="00E949BA">
        <w:rPr>
          <w:rFonts w:ascii="Times New Roman" w:hAnsi="Times New Roman"/>
          <w:snapToGrid w:val="0"/>
          <w:color w:val="000000" w:themeColor="text1"/>
          <w:sz w:val="24"/>
          <w:szCs w:val="24"/>
          <w:lang w:eastAsia="tr-TR"/>
        </w:rPr>
        <w:t>Aurorix’in</w:t>
      </w:r>
      <w:proofErr w:type="spellEnd"/>
      <w:r w:rsidRPr="00E949BA">
        <w:rPr>
          <w:rFonts w:ascii="Times New Roman" w:hAnsi="Times New Roman"/>
          <w:snapToGrid w:val="0"/>
          <w:color w:val="000000" w:themeColor="text1"/>
          <w:sz w:val="24"/>
          <w:szCs w:val="24"/>
          <w:lang w:eastAsia="tr-TR"/>
        </w:rPr>
        <w:t xml:space="preserve"> reçete edildiği diğer psikiyatrik durumlar da intiharla ilişkili olaylar riskindeki artışla ilişkili olabilir. Buna ek olarak, bu durumlar majör </w:t>
      </w:r>
      <w:proofErr w:type="spellStart"/>
      <w:r w:rsidRPr="00E949BA">
        <w:rPr>
          <w:rFonts w:ascii="Times New Roman" w:hAnsi="Times New Roman"/>
          <w:snapToGrid w:val="0"/>
          <w:color w:val="000000" w:themeColor="text1"/>
          <w:sz w:val="24"/>
          <w:szCs w:val="24"/>
          <w:lang w:eastAsia="tr-TR"/>
        </w:rPr>
        <w:t>depresif</w:t>
      </w:r>
      <w:proofErr w:type="spellEnd"/>
      <w:r w:rsidRPr="00E949BA">
        <w:rPr>
          <w:rFonts w:ascii="Times New Roman" w:hAnsi="Times New Roman"/>
          <w:snapToGrid w:val="0"/>
          <w:color w:val="000000" w:themeColor="text1"/>
          <w:sz w:val="24"/>
          <w:szCs w:val="24"/>
          <w:lang w:eastAsia="tr-TR"/>
        </w:rPr>
        <w:t xml:space="preserve"> bozukluk ile </w:t>
      </w:r>
      <w:proofErr w:type="spellStart"/>
      <w:r w:rsidRPr="00E949BA">
        <w:rPr>
          <w:rFonts w:ascii="Times New Roman" w:hAnsi="Times New Roman"/>
          <w:snapToGrid w:val="0"/>
          <w:color w:val="000000" w:themeColor="text1"/>
          <w:sz w:val="24"/>
          <w:szCs w:val="24"/>
          <w:lang w:eastAsia="tr-TR"/>
        </w:rPr>
        <w:t>komorbid</w:t>
      </w:r>
      <w:proofErr w:type="spellEnd"/>
      <w:r w:rsidRPr="00E949BA">
        <w:rPr>
          <w:rFonts w:ascii="Times New Roman" w:hAnsi="Times New Roman"/>
          <w:snapToGrid w:val="0"/>
          <w:color w:val="000000" w:themeColor="text1"/>
          <w:sz w:val="24"/>
          <w:szCs w:val="24"/>
          <w:lang w:eastAsia="tr-TR"/>
        </w:rPr>
        <w:t xml:space="preserve"> olarak da gözlenebilir. Bu açıdan, başka psikiyatrik bozukluğu bulunan hastaları tedavi ederken, majör </w:t>
      </w:r>
      <w:proofErr w:type="spellStart"/>
      <w:r w:rsidRPr="00E949BA">
        <w:rPr>
          <w:rFonts w:ascii="Times New Roman" w:hAnsi="Times New Roman"/>
          <w:snapToGrid w:val="0"/>
          <w:color w:val="000000" w:themeColor="text1"/>
          <w:sz w:val="24"/>
          <w:szCs w:val="24"/>
          <w:lang w:eastAsia="tr-TR"/>
        </w:rPr>
        <w:t>depresif</w:t>
      </w:r>
      <w:proofErr w:type="spellEnd"/>
      <w:r w:rsidRPr="00E949BA">
        <w:rPr>
          <w:rFonts w:ascii="Times New Roman" w:hAnsi="Times New Roman"/>
          <w:snapToGrid w:val="0"/>
          <w:color w:val="000000" w:themeColor="text1"/>
          <w:sz w:val="24"/>
          <w:szCs w:val="24"/>
          <w:lang w:eastAsia="tr-TR"/>
        </w:rPr>
        <w:t xml:space="preserve"> bozukluğu olan  hastaları tedavi ederken alınan tedbirlerin aynıları alınmalıdır.</w:t>
      </w:r>
    </w:p>
    <w:p w:rsidR="00237179" w:rsidRPr="00E949BA" w:rsidRDefault="00237179" w:rsidP="00E82818">
      <w:pPr>
        <w:widowControl w:val="0"/>
        <w:numPr>
          <w:ilvl w:val="0"/>
          <w:numId w:val="17"/>
        </w:numPr>
        <w:shd w:val="clear" w:color="auto" w:fill="FFFFFF"/>
        <w:tabs>
          <w:tab w:val="left" w:pos="142"/>
        </w:tabs>
        <w:autoSpaceDE w:val="0"/>
        <w:autoSpaceDN w:val="0"/>
        <w:adjustRightInd w:val="0"/>
        <w:spacing w:line="360" w:lineRule="auto"/>
        <w:ind w:left="0" w:firstLine="0"/>
        <w:jc w:val="both"/>
        <w:rPr>
          <w:rFonts w:ascii="Times New Roman" w:hAnsi="Times New Roman"/>
          <w:snapToGrid w:val="0"/>
          <w:color w:val="000000" w:themeColor="text1"/>
          <w:sz w:val="24"/>
          <w:szCs w:val="24"/>
          <w:lang w:eastAsia="tr-TR"/>
        </w:rPr>
      </w:pPr>
      <w:r w:rsidRPr="00E949BA">
        <w:rPr>
          <w:rFonts w:ascii="Times New Roman" w:hAnsi="Times New Roman"/>
          <w:snapToGrid w:val="0"/>
          <w:color w:val="000000" w:themeColor="text1"/>
          <w:sz w:val="24"/>
          <w:szCs w:val="24"/>
          <w:lang w:eastAsia="tr-TR"/>
        </w:rPr>
        <w:t xml:space="preserve">  İntihar ile ilişkili olaylar öyküsü olan veya tedavinin başlatılmasından önce önemli derecede intihar düşüncesi taşıyan hastaların intihara yönelik düşünceleri veya intihara teşebbüs etmeleri riski daha büyük olduğundan tedavi sırasında dikkatli şekilde takip edilmeleri gereklidir.</w:t>
      </w:r>
      <w:r w:rsidRPr="00E949BA">
        <w:rPr>
          <w:rFonts w:ascii="Times New Roman" w:hAnsi="Times New Roman"/>
          <w:snapToGrid w:val="0"/>
          <w:color w:val="000000" w:themeColor="text1"/>
          <w:spacing w:val="-2"/>
          <w:sz w:val="24"/>
          <w:szCs w:val="24"/>
          <w:lang w:eastAsia="tr-TR"/>
        </w:rPr>
        <w:t xml:space="preserve"> </w:t>
      </w:r>
      <w:r w:rsidRPr="00E949BA">
        <w:rPr>
          <w:rFonts w:ascii="Times New Roman" w:hAnsi="Times New Roman"/>
          <w:snapToGrid w:val="0"/>
          <w:color w:val="000000" w:themeColor="text1"/>
          <w:sz w:val="24"/>
          <w:szCs w:val="24"/>
          <w:lang w:eastAsia="tr-TR"/>
        </w:rPr>
        <w:t xml:space="preserve">Psikiyatrik rahatsızlıkları olan erişkin hastalarda </w:t>
      </w:r>
      <w:proofErr w:type="spellStart"/>
      <w:r w:rsidRPr="00E949BA">
        <w:rPr>
          <w:rFonts w:ascii="Times New Roman" w:hAnsi="Times New Roman"/>
          <w:snapToGrid w:val="0"/>
          <w:color w:val="000000" w:themeColor="text1"/>
          <w:sz w:val="24"/>
          <w:szCs w:val="24"/>
          <w:lang w:eastAsia="tr-TR"/>
        </w:rPr>
        <w:t>antidepresan</w:t>
      </w:r>
      <w:proofErr w:type="spellEnd"/>
      <w:r w:rsidRPr="00E949BA">
        <w:rPr>
          <w:rFonts w:ascii="Times New Roman" w:hAnsi="Times New Roman"/>
          <w:snapToGrid w:val="0"/>
          <w:color w:val="000000" w:themeColor="text1"/>
          <w:sz w:val="24"/>
          <w:szCs w:val="24"/>
          <w:lang w:eastAsia="tr-TR"/>
        </w:rPr>
        <w:t xml:space="preserve"> ilaçların kullanıldığı </w:t>
      </w:r>
      <w:proofErr w:type="spellStart"/>
      <w:r w:rsidRPr="00E949BA">
        <w:rPr>
          <w:rFonts w:ascii="Times New Roman" w:hAnsi="Times New Roman"/>
          <w:snapToGrid w:val="0"/>
          <w:color w:val="000000" w:themeColor="text1"/>
          <w:sz w:val="24"/>
          <w:szCs w:val="24"/>
          <w:lang w:eastAsia="tr-TR"/>
        </w:rPr>
        <w:t>plasebo</w:t>
      </w:r>
      <w:proofErr w:type="spellEnd"/>
      <w:r w:rsidRPr="00E949BA">
        <w:rPr>
          <w:rFonts w:ascii="Times New Roman" w:hAnsi="Times New Roman"/>
          <w:snapToGrid w:val="0"/>
          <w:color w:val="000000" w:themeColor="text1"/>
          <w:sz w:val="24"/>
          <w:szCs w:val="24"/>
          <w:lang w:eastAsia="tr-TR"/>
        </w:rPr>
        <w:t xml:space="preserve"> kontrollü klinik çalışmaların meta analizi, 25 yaşın altındaki </w:t>
      </w:r>
      <w:proofErr w:type="spellStart"/>
      <w:r w:rsidRPr="00E949BA">
        <w:rPr>
          <w:rFonts w:ascii="Times New Roman" w:hAnsi="Times New Roman"/>
          <w:snapToGrid w:val="0"/>
          <w:color w:val="000000" w:themeColor="text1"/>
          <w:sz w:val="24"/>
          <w:szCs w:val="24"/>
          <w:lang w:eastAsia="tr-TR"/>
        </w:rPr>
        <w:t>plasebo</w:t>
      </w:r>
      <w:proofErr w:type="spellEnd"/>
      <w:r w:rsidRPr="00E949BA">
        <w:rPr>
          <w:rFonts w:ascii="Times New Roman" w:hAnsi="Times New Roman"/>
          <w:snapToGrid w:val="0"/>
          <w:color w:val="000000" w:themeColor="text1"/>
          <w:sz w:val="24"/>
          <w:szCs w:val="24"/>
          <w:lang w:eastAsia="tr-TR"/>
        </w:rPr>
        <w:t xml:space="preserve"> alan hastalara kıyasla </w:t>
      </w:r>
      <w:proofErr w:type="spellStart"/>
      <w:r w:rsidRPr="00E949BA">
        <w:rPr>
          <w:rFonts w:ascii="Times New Roman" w:hAnsi="Times New Roman"/>
          <w:snapToGrid w:val="0"/>
          <w:color w:val="000000" w:themeColor="text1"/>
          <w:sz w:val="24"/>
          <w:szCs w:val="24"/>
          <w:lang w:eastAsia="tr-TR"/>
        </w:rPr>
        <w:t>antidepresanlarla</w:t>
      </w:r>
      <w:proofErr w:type="spellEnd"/>
      <w:r w:rsidRPr="00E949BA">
        <w:rPr>
          <w:rFonts w:ascii="Times New Roman" w:hAnsi="Times New Roman"/>
          <w:snapToGrid w:val="0"/>
          <w:color w:val="000000" w:themeColor="text1"/>
          <w:sz w:val="24"/>
          <w:szCs w:val="24"/>
          <w:lang w:eastAsia="tr-TR"/>
        </w:rPr>
        <w:t xml:space="preserve"> tedavi edilen hastalarda intihar davranışının gözlenme riskinin daha yüksek olduğunu göstermiştir.</w:t>
      </w:r>
      <w:r w:rsidRPr="00E949BA">
        <w:rPr>
          <w:rFonts w:ascii="Times New Roman" w:hAnsi="Times New Roman"/>
          <w:snapToGrid w:val="0"/>
          <w:color w:val="000000" w:themeColor="text1"/>
          <w:spacing w:val="-3"/>
          <w:sz w:val="24"/>
          <w:szCs w:val="24"/>
          <w:lang w:eastAsia="tr-TR"/>
        </w:rPr>
        <w:t xml:space="preserve"> Özellikle de yüksek risk altında olan hastaların tedavinin erken evrelerinde doz değişimlerini takiben yakından gözlem altında tutulması gereklidir. </w:t>
      </w:r>
    </w:p>
    <w:p w:rsidR="00486888" w:rsidRPr="00E949BA" w:rsidRDefault="00BF1DF0" w:rsidP="00237179">
      <w:pPr>
        <w:numPr>
          <w:ilvl w:val="0"/>
          <w:numId w:val="16"/>
        </w:numPr>
        <w:tabs>
          <w:tab w:val="left" w:pos="284"/>
        </w:tabs>
        <w:suppressAutoHyphens/>
        <w:spacing w:line="360" w:lineRule="auto"/>
        <w:ind w:left="0" w:firstLine="0"/>
        <w:jc w:val="both"/>
        <w:rPr>
          <w:rFonts w:ascii="Times New Roman" w:hAnsi="Times New Roman"/>
          <w:b/>
          <w:color w:val="000000" w:themeColor="text1"/>
          <w:spacing w:val="-2"/>
          <w:sz w:val="24"/>
          <w:szCs w:val="24"/>
        </w:rPr>
      </w:pPr>
      <w:r w:rsidRPr="00E949BA">
        <w:rPr>
          <w:rFonts w:ascii="Times New Roman" w:hAnsi="Times New Roman"/>
          <w:color w:val="000000" w:themeColor="text1"/>
          <w:spacing w:val="-2"/>
          <w:sz w:val="24"/>
          <w:szCs w:val="24"/>
        </w:rPr>
        <w:t>Duyarlı kişilerde aşırı duyarlılık reaksiyonları gelişebilir. Semptom olarak döküntü ve ödem görülebilir.</w:t>
      </w:r>
      <w:r w:rsidRPr="00E949BA">
        <w:rPr>
          <w:rFonts w:ascii="Times New Roman" w:hAnsi="Times New Roman"/>
          <w:b/>
          <w:color w:val="000000" w:themeColor="text1"/>
          <w:spacing w:val="-2"/>
          <w:sz w:val="24"/>
          <w:szCs w:val="24"/>
        </w:rPr>
        <w:t xml:space="preserve"> </w:t>
      </w:r>
    </w:p>
    <w:p w:rsidR="00486888" w:rsidRPr="00E949BA" w:rsidRDefault="00237179" w:rsidP="00237179">
      <w:pPr>
        <w:numPr>
          <w:ilvl w:val="0"/>
          <w:numId w:val="15"/>
        </w:numPr>
        <w:tabs>
          <w:tab w:val="left" w:pos="142"/>
        </w:tabs>
        <w:suppressAutoHyphens/>
        <w:spacing w:line="360" w:lineRule="auto"/>
        <w:ind w:left="0" w:firstLine="0"/>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 </w:t>
      </w:r>
      <w:r w:rsidR="00BF1DF0" w:rsidRPr="00E949BA">
        <w:rPr>
          <w:rFonts w:ascii="Times New Roman" w:hAnsi="Times New Roman"/>
          <w:color w:val="000000" w:themeColor="text1"/>
          <w:spacing w:val="-2"/>
          <w:sz w:val="24"/>
          <w:szCs w:val="24"/>
        </w:rPr>
        <w:t xml:space="preserve">Teorik farmakolojik yaklaşım, MAO inhibitörlerinin </w:t>
      </w:r>
      <w:proofErr w:type="spellStart"/>
      <w:r w:rsidR="00BF1DF0" w:rsidRPr="00E949BA">
        <w:rPr>
          <w:rFonts w:ascii="Times New Roman" w:hAnsi="Times New Roman"/>
          <w:color w:val="000000" w:themeColor="text1"/>
          <w:spacing w:val="-2"/>
          <w:sz w:val="24"/>
          <w:szCs w:val="24"/>
        </w:rPr>
        <w:t>tirotoksikoz</w:t>
      </w:r>
      <w:proofErr w:type="spellEnd"/>
      <w:r w:rsidR="00BF1DF0" w:rsidRPr="00E949BA">
        <w:rPr>
          <w:rFonts w:ascii="Times New Roman" w:hAnsi="Times New Roman"/>
          <w:color w:val="000000" w:themeColor="text1"/>
          <w:spacing w:val="-2"/>
          <w:sz w:val="24"/>
          <w:szCs w:val="24"/>
        </w:rPr>
        <w:t xml:space="preserve"> ve </w:t>
      </w:r>
      <w:proofErr w:type="spellStart"/>
      <w:r w:rsidR="00BF1DF0" w:rsidRPr="00E949BA">
        <w:rPr>
          <w:rFonts w:ascii="Times New Roman" w:hAnsi="Times New Roman"/>
          <w:color w:val="000000" w:themeColor="text1"/>
          <w:spacing w:val="-2"/>
          <w:sz w:val="24"/>
          <w:szCs w:val="24"/>
        </w:rPr>
        <w:t>feokromositoma</w:t>
      </w:r>
      <w:proofErr w:type="spellEnd"/>
      <w:r w:rsidR="00BF1DF0" w:rsidRPr="00E949BA">
        <w:rPr>
          <w:rFonts w:ascii="Times New Roman" w:hAnsi="Times New Roman"/>
          <w:color w:val="000000" w:themeColor="text1"/>
          <w:spacing w:val="-2"/>
          <w:sz w:val="24"/>
          <w:szCs w:val="24"/>
        </w:rPr>
        <w:t xml:space="preserve"> hastalarında bir </w:t>
      </w:r>
      <w:proofErr w:type="spellStart"/>
      <w:r w:rsidR="00BF1DF0" w:rsidRPr="00E949BA">
        <w:rPr>
          <w:rFonts w:ascii="Times New Roman" w:hAnsi="Times New Roman"/>
          <w:color w:val="000000" w:themeColor="text1"/>
          <w:spacing w:val="-2"/>
          <w:sz w:val="24"/>
          <w:szCs w:val="24"/>
        </w:rPr>
        <w:t>hipertansif</w:t>
      </w:r>
      <w:proofErr w:type="spellEnd"/>
      <w:r w:rsidR="00BF1DF0" w:rsidRPr="00E949BA">
        <w:rPr>
          <w:rFonts w:ascii="Times New Roman" w:hAnsi="Times New Roman"/>
          <w:color w:val="000000" w:themeColor="text1"/>
          <w:spacing w:val="-2"/>
          <w:sz w:val="24"/>
          <w:szCs w:val="24"/>
        </w:rPr>
        <w:t xml:space="preserve"> krize neden olabileceği şeklindedir. Söz konusu hasta grubunda </w:t>
      </w:r>
      <w:proofErr w:type="spellStart"/>
      <w:r w:rsidR="00BF1DF0" w:rsidRPr="00E949BA">
        <w:rPr>
          <w:rFonts w:ascii="Times New Roman" w:hAnsi="Times New Roman"/>
          <w:color w:val="000000" w:themeColor="text1"/>
          <w:spacing w:val="-2"/>
          <w:sz w:val="24"/>
          <w:szCs w:val="24"/>
        </w:rPr>
        <w:t>moklobemid</w:t>
      </w:r>
      <w:proofErr w:type="spellEnd"/>
      <w:r w:rsidR="00BF1DF0" w:rsidRPr="00E949BA">
        <w:rPr>
          <w:rFonts w:ascii="Times New Roman" w:hAnsi="Times New Roman"/>
          <w:color w:val="000000" w:themeColor="text1"/>
          <w:spacing w:val="-2"/>
          <w:sz w:val="24"/>
          <w:szCs w:val="24"/>
        </w:rPr>
        <w:t xml:space="preserve"> kullanımı konusundaki deneyim kısıtlı olduğundan, </w:t>
      </w:r>
      <w:proofErr w:type="spellStart"/>
      <w:r w:rsidR="00BF1DF0" w:rsidRPr="00E949BA">
        <w:rPr>
          <w:rFonts w:ascii="Times New Roman" w:hAnsi="Times New Roman"/>
          <w:color w:val="000000" w:themeColor="text1"/>
          <w:spacing w:val="-2"/>
          <w:sz w:val="24"/>
          <w:szCs w:val="24"/>
        </w:rPr>
        <w:t>moklobemid</w:t>
      </w:r>
      <w:proofErr w:type="spellEnd"/>
      <w:r w:rsidR="00BF1DF0" w:rsidRPr="00E949BA">
        <w:rPr>
          <w:rFonts w:ascii="Times New Roman" w:hAnsi="Times New Roman"/>
          <w:color w:val="000000" w:themeColor="text1"/>
          <w:spacing w:val="-2"/>
          <w:sz w:val="24"/>
          <w:szCs w:val="24"/>
        </w:rPr>
        <w:t xml:space="preserve"> kullanımına karar verirken dikkatli olunmalıdır. </w:t>
      </w:r>
    </w:p>
    <w:p w:rsidR="00E46CBA" w:rsidRPr="00E949BA" w:rsidRDefault="00E46CBA" w:rsidP="00E46CBA">
      <w:pPr>
        <w:numPr>
          <w:ilvl w:val="0"/>
          <w:numId w:val="15"/>
        </w:numPr>
        <w:tabs>
          <w:tab w:val="left" w:pos="142"/>
        </w:tabs>
        <w:suppressAutoHyphens/>
        <w:spacing w:line="360" w:lineRule="auto"/>
        <w:ind w:left="0" w:firstLine="0"/>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Genellikle yaşlı hastalarda ve  muhtemelen uygunsuz </w:t>
      </w:r>
      <w:proofErr w:type="spellStart"/>
      <w:r w:rsidRPr="00E949BA">
        <w:rPr>
          <w:rFonts w:ascii="Times New Roman" w:hAnsi="Times New Roman"/>
          <w:color w:val="000000" w:themeColor="text1"/>
          <w:spacing w:val="-2"/>
          <w:sz w:val="24"/>
          <w:szCs w:val="24"/>
        </w:rPr>
        <w:t>antidiüretik</w:t>
      </w:r>
      <w:proofErr w:type="spellEnd"/>
      <w:r w:rsidRPr="00E949BA">
        <w:rPr>
          <w:rFonts w:ascii="Times New Roman" w:hAnsi="Times New Roman"/>
          <w:color w:val="000000" w:themeColor="text1"/>
          <w:spacing w:val="-2"/>
          <w:sz w:val="24"/>
          <w:szCs w:val="24"/>
        </w:rPr>
        <w:t xml:space="preserve"> hormon salgılanması nedeniyle </w:t>
      </w:r>
      <w:proofErr w:type="spellStart"/>
      <w:r w:rsidRPr="00E949BA">
        <w:rPr>
          <w:rFonts w:ascii="Times New Roman" w:hAnsi="Times New Roman"/>
          <w:color w:val="000000" w:themeColor="text1"/>
          <w:spacing w:val="-2"/>
          <w:sz w:val="24"/>
          <w:szCs w:val="24"/>
        </w:rPr>
        <w:t>hiponatremi</w:t>
      </w:r>
      <w:proofErr w:type="spellEnd"/>
      <w:r w:rsidRPr="00E949BA">
        <w:rPr>
          <w:rFonts w:ascii="Times New Roman" w:hAnsi="Times New Roman"/>
          <w:color w:val="000000" w:themeColor="text1"/>
          <w:spacing w:val="-2"/>
          <w:sz w:val="24"/>
          <w:szCs w:val="24"/>
        </w:rPr>
        <w:t xml:space="preserve"> gelişebilir. </w:t>
      </w:r>
    </w:p>
    <w:p w:rsidR="00E46CBA" w:rsidRPr="00E949BA" w:rsidRDefault="00E46CBA" w:rsidP="00E46CBA">
      <w:pPr>
        <w:pStyle w:val="GvdeMetni2"/>
        <w:numPr>
          <w:ilvl w:val="0"/>
          <w:numId w:val="14"/>
        </w:numPr>
        <w:spacing w:line="360" w:lineRule="auto"/>
        <w:ind w:left="0" w:firstLine="0"/>
        <w:rPr>
          <w:rFonts w:ascii="Times New Roman" w:hAnsi="Times New Roman"/>
          <w:color w:val="000000" w:themeColor="text1"/>
          <w:szCs w:val="24"/>
          <w:u w:val="none"/>
        </w:rPr>
      </w:pPr>
      <w:proofErr w:type="spellStart"/>
      <w:r w:rsidRPr="00E949BA">
        <w:rPr>
          <w:rFonts w:ascii="Times New Roman" w:hAnsi="Times New Roman"/>
          <w:color w:val="000000" w:themeColor="text1"/>
          <w:szCs w:val="24"/>
          <w:u w:val="none"/>
        </w:rPr>
        <w:t>Aurorix</w:t>
      </w:r>
      <w:proofErr w:type="spellEnd"/>
      <w:r w:rsidRPr="00E949BA">
        <w:rPr>
          <w:rFonts w:ascii="Times New Roman" w:hAnsi="Times New Roman"/>
          <w:color w:val="000000" w:themeColor="text1"/>
          <w:szCs w:val="24"/>
          <w:u w:val="none"/>
        </w:rPr>
        <w:t xml:space="preserve"> kullanan hastalarda, aynı zamanda </w:t>
      </w:r>
      <w:proofErr w:type="spellStart"/>
      <w:r w:rsidRPr="00E949BA">
        <w:rPr>
          <w:rFonts w:ascii="Times New Roman" w:hAnsi="Times New Roman"/>
          <w:color w:val="000000" w:themeColor="text1"/>
          <w:szCs w:val="24"/>
          <w:u w:val="none"/>
        </w:rPr>
        <w:t>serotonini</w:t>
      </w:r>
      <w:proofErr w:type="spellEnd"/>
      <w:r w:rsidRPr="00E949BA">
        <w:rPr>
          <w:rFonts w:ascii="Times New Roman" w:hAnsi="Times New Roman"/>
          <w:color w:val="000000" w:themeColor="text1"/>
          <w:szCs w:val="24"/>
          <w:u w:val="none"/>
        </w:rPr>
        <w:t xml:space="preserve"> artıran başka ilaçların, özellikle tekrarlanan ilaç kombinasyonları şeklinde kullanılması durumunda </w:t>
      </w:r>
      <w:proofErr w:type="spellStart"/>
      <w:r w:rsidRPr="00E949BA">
        <w:rPr>
          <w:rFonts w:ascii="Times New Roman" w:hAnsi="Times New Roman"/>
          <w:color w:val="000000" w:themeColor="text1"/>
          <w:szCs w:val="24"/>
          <w:u w:val="none"/>
        </w:rPr>
        <w:t>serotonin</w:t>
      </w:r>
      <w:proofErr w:type="spellEnd"/>
      <w:r w:rsidRPr="00E949BA">
        <w:rPr>
          <w:rFonts w:ascii="Times New Roman" w:hAnsi="Times New Roman"/>
          <w:color w:val="000000" w:themeColor="text1"/>
          <w:szCs w:val="24"/>
          <w:u w:val="none"/>
        </w:rPr>
        <w:t xml:space="preserve"> sendromu gelişmesine karşı dikkatli olmak gerekmektedir. Bu durum özellikle </w:t>
      </w:r>
      <w:proofErr w:type="spellStart"/>
      <w:r w:rsidRPr="00E949BA">
        <w:rPr>
          <w:rFonts w:ascii="Times New Roman" w:hAnsi="Times New Roman"/>
          <w:color w:val="000000" w:themeColor="text1"/>
          <w:szCs w:val="24"/>
          <w:u w:val="none"/>
        </w:rPr>
        <w:t>klomipramin</w:t>
      </w:r>
      <w:proofErr w:type="spellEnd"/>
      <w:r w:rsidRPr="00E949BA">
        <w:rPr>
          <w:rFonts w:ascii="Times New Roman" w:hAnsi="Times New Roman"/>
          <w:color w:val="000000" w:themeColor="text1"/>
          <w:szCs w:val="24"/>
          <w:u w:val="none"/>
        </w:rPr>
        <w:t xml:space="preserve"> için geçerlidir (Bkz. 4.5.Di</w:t>
      </w:r>
      <w:r w:rsidRPr="00E949BA">
        <w:rPr>
          <w:rFonts w:ascii="Times New Roman" w:hAnsi="Times New Roman" w:hint="eastAsia"/>
          <w:color w:val="000000" w:themeColor="text1"/>
          <w:szCs w:val="24"/>
          <w:u w:val="none"/>
        </w:rPr>
        <w:t>ğ</w:t>
      </w:r>
      <w:r w:rsidRPr="00E949BA">
        <w:rPr>
          <w:rFonts w:ascii="Times New Roman" w:hAnsi="Times New Roman"/>
          <w:color w:val="000000" w:themeColor="text1"/>
          <w:szCs w:val="24"/>
          <w:u w:val="none"/>
        </w:rPr>
        <w:t>er t</w:t>
      </w:r>
      <w:r w:rsidRPr="00E949BA">
        <w:rPr>
          <w:rFonts w:ascii="Times New Roman" w:hAnsi="Times New Roman" w:hint="eastAsia"/>
          <w:color w:val="000000" w:themeColor="text1"/>
          <w:szCs w:val="24"/>
          <w:u w:val="none"/>
        </w:rPr>
        <w:t>ı</w:t>
      </w:r>
      <w:r w:rsidRPr="00E949BA">
        <w:rPr>
          <w:rFonts w:ascii="Times New Roman" w:hAnsi="Times New Roman"/>
          <w:color w:val="000000" w:themeColor="text1"/>
          <w:szCs w:val="24"/>
          <w:u w:val="none"/>
        </w:rPr>
        <w:t>bbi ürünler ile etkileşimler ve di</w:t>
      </w:r>
      <w:r w:rsidRPr="00E949BA">
        <w:rPr>
          <w:rFonts w:ascii="Times New Roman" w:hAnsi="Times New Roman" w:hint="eastAsia"/>
          <w:color w:val="000000" w:themeColor="text1"/>
          <w:szCs w:val="24"/>
          <w:u w:val="none"/>
        </w:rPr>
        <w:t>ğ</w:t>
      </w:r>
      <w:r w:rsidRPr="00E949BA">
        <w:rPr>
          <w:rFonts w:ascii="Times New Roman" w:hAnsi="Times New Roman"/>
          <w:color w:val="000000" w:themeColor="text1"/>
          <w:szCs w:val="24"/>
          <w:u w:val="none"/>
        </w:rPr>
        <w:t>er etkileşim şekilleri)</w:t>
      </w:r>
    </w:p>
    <w:p w:rsidR="00E46CBA" w:rsidRPr="00E949BA" w:rsidRDefault="00E46CBA" w:rsidP="00E46CBA">
      <w:pPr>
        <w:pStyle w:val="GvdeMetni2"/>
        <w:numPr>
          <w:ilvl w:val="0"/>
          <w:numId w:val="14"/>
        </w:numPr>
        <w:spacing w:line="360" w:lineRule="auto"/>
        <w:ind w:left="0" w:firstLine="0"/>
        <w:rPr>
          <w:rFonts w:ascii="Times New Roman" w:hAnsi="Times New Roman"/>
          <w:color w:val="000000" w:themeColor="text1"/>
          <w:szCs w:val="24"/>
          <w:u w:val="none"/>
        </w:rPr>
      </w:pPr>
      <w:proofErr w:type="spellStart"/>
      <w:r w:rsidRPr="00E949BA">
        <w:rPr>
          <w:rFonts w:ascii="Times New Roman" w:hAnsi="Times New Roman"/>
          <w:color w:val="000000" w:themeColor="text1"/>
          <w:szCs w:val="24"/>
          <w:u w:val="none"/>
        </w:rPr>
        <w:t>Moklobemid</w:t>
      </w:r>
      <w:proofErr w:type="spellEnd"/>
      <w:r w:rsidRPr="00E949BA">
        <w:rPr>
          <w:rFonts w:ascii="Times New Roman" w:hAnsi="Times New Roman"/>
          <w:color w:val="000000" w:themeColor="text1"/>
          <w:szCs w:val="24"/>
          <w:u w:val="none"/>
        </w:rPr>
        <w:t xml:space="preserve"> ile öksürük, soğuk algınlığı ilaçları içeriğinde olabilen </w:t>
      </w:r>
      <w:proofErr w:type="spellStart"/>
      <w:r w:rsidRPr="00E949BA">
        <w:rPr>
          <w:rFonts w:ascii="Times New Roman" w:hAnsi="Times New Roman"/>
          <w:color w:val="000000" w:themeColor="text1"/>
          <w:szCs w:val="24"/>
          <w:u w:val="none"/>
        </w:rPr>
        <w:t>dekstrometorfanın</w:t>
      </w:r>
      <w:proofErr w:type="spellEnd"/>
      <w:r w:rsidRPr="00E949BA">
        <w:rPr>
          <w:rFonts w:ascii="Times New Roman" w:hAnsi="Times New Roman"/>
          <w:color w:val="000000" w:themeColor="text1"/>
          <w:szCs w:val="24"/>
          <w:u w:val="none"/>
        </w:rPr>
        <w:t xml:space="preserve"> birlikte kullanılmamalıdır (Bkz. 4.5.Di</w:t>
      </w:r>
      <w:r w:rsidRPr="00E949BA">
        <w:rPr>
          <w:rFonts w:ascii="Times New Roman" w:hAnsi="Times New Roman" w:hint="eastAsia"/>
          <w:color w:val="000000" w:themeColor="text1"/>
          <w:szCs w:val="24"/>
          <w:u w:val="none"/>
        </w:rPr>
        <w:t>ğ</w:t>
      </w:r>
      <w:r w:rsidRPr="00E949BA">
        <w:rPr>
          <w:rFonts w:ascii="Times New Roman" w:hAnsi="Times New Roman"/>
          <w:color w:val="000000" w:themeColor="text1"/>
          <w:szCs w:val="24"/>
          <w:u w:val="none"/>
        </w:rPr>
        <w:t>er t</w:t>
      </w:r>
      <w:r w:rsidRPr="00E949BA">
        <w:rPr>
          <w:rFonts w:ascii="Times New Roman" w:hAnsi="Times New Roman" w:hint="eastAsia"/>
          <w:color w:val="000000" w:themeColor="text1"/>
          <w:szCs w:val="24"/>
          <w:u w:val="none"/>
        </w:rPr>
        <w:t>ı</w:t>
      </w:r>
      <w:r w:rsidRPr="00E949BA">
        <w:rPr>
          <w:rFonts w:ascii="Times New Roman" w:hAnsi="Times New Roman"/>
          <w:color w:val="000000" w:themeColor="text1"/>
          <w:szCs w:val="24"/>
          <w:u w:val="none"/>
        </w:rPr>
        <w:t>bbi ürünler ile etkileşimler ve di</w:t>
      </w:r>
      <w:r w:rsidRPr="00E949BA">
        <w:rPr>
          <w:rFonts w:ascii="Times New Roman" w:hAnsi="Times New Roman" w:hint="eastAsia"/>
          <w:color w:val="000000" w:themeColor="text1"/>
          <w:szCs w:val="24"/>
          <w:u w:val="none"/>
        </w:rPr>
        <w:t>ğ</w:t>
      </w:r>
      <w:r w:rsidRPr="00E949BA">
        <w:rPr>
          <w:rFonts w:ascii="Times New Roman" w:hAnsi="Times New Roman"/>
          <w:color w:val="000000" w:themeColor="text1"/>
          <w:szCs w:val="24"/>
          <w:u w:val="none"/>
        </w:rPr>
        <w:t>er etkileşim şekilleri).</w:t>
      </w:r>
    </w:p>
    <w:p w:rsidR="00BF1DF0" w:rsidRPr="00E949BA" w:rsidRDefault="00BF1DF0" w:rsidP="007208FA">
      <w:pPr>
        <w:pStyle w:val="GvdeMetni2"/>
        <w:spacing w:line="360" w:lineRule="auto"/>
        <w:rPr>
          <w:rFonts w:ascii="Times New Roman" w:hAnsi="Times New Roman"/>
          <w:color w:val="000000" w:themeColor="text1"/>
          <w:szCs w:val="24"/>
          <w:u w:val="none"/>
        </w:rPr>
      </w:pPr>
      <w:r w:rsidRPr="00E949BA">
        <w:rPr>
          <w:rFonts w:ascii="Times New Roman" w:hAnsi="Times New Roman"/>
          <w:color w:val="000000" w:themeColor="text1"/>
          <w:szCs w:val="24"/>
          <w:u w:val="none"/>
        </w:rPr>
        <w:t>Aşırı heyecanlı veya ajite olan hastalarda dikkatli kullanılmalıdır.</w:t>
      </w:r>
    </w:p>
    <w:p w:rsidR="00506B17" w:rsidRPr="00E949BA" w:rsidRDefault="00BF1DF0" w:rsidP="007208FA">
      <w:pPr>
        <w:pStyle w:val="GvdeMetni2"/>
        <w:tabs>
          <w:tab w:val="clear" w:pos="-1180"/>
          <w:tab w:val="clear" w:pos="-460"/>
          <w:tab w:val="clear" w:pos="260"/>
          <w:tab w:val="clear" w:pos="692"/>
          <w:tab w:val="clear" w:pos="980"/>
          <w:tab w:val="clear" w:pos="1700"/>
          <w:tab w:val="clear" w:pos="2420"/>
          <w:tab w:val="clear" w:pos="3140"/>
          <w:tab w:val="clear" w:pos="3860"/>
          <w:tab w:val="clear" w:pos="4580"/>
          <w:tab w:val="clear" w:pos="5300"/>
          <w:tab w:val="clear" w:pos="6020"/>
          <w:tab w:val="clear" w:pos="6740"/>
          <w:tab w:val="clear" w:pos="7460"/>
          <w:tab w:val="clear" w:pos="8180"/>
          <w:tab w:val="clear" w:pos="8900"/>
          <w:tab w:val="clear" w:pos="9620"/>
          <w:tab w:val="clear" w:pos="10340"/>
          <w:tab w:val="clear" w:pos="11060"/>
          <w:tab w:val="clear" w:pos="11780"/>
          <w:tab w:val="clear" w:pos="12500"/>
          <w:tab w:val="clear" w:pos="13220"/>
          <w:tab w:val="clear" w:pos="13940"/>
          <w:tab w:val="clear" w:pos="14660"/>
          <w:tab w:val="clear" w:pos="15380"/>
          <w:tab w:val="clear" w:pos="16100"/>
          <w:tab w:val="clear" w:pos="16820"/>
          <w:tab w:val="clear" w:pos="17540"/>
          <w:tab w:val="clear" w:pos="18260"/>
          <w:tab w:val="clear" w:pos="18980"/>
        </w:tabs>
        <w:spacing w:line="360" w:lineRule="auto"/>
        <w:rPr>
          <w:rFonts w:ascii="Times New Roman" w:hAnsi="Times New Roman"/>
          <w:color w:val="000000" w:themeColor="text1"/>
          <w:szCs w:val="24"/>
          <w:u w:val="none"/>
        </w:rPr>
      </w:pPr>
      <w:proofErr w:type="spellStart"/>
      <w:r w:rsidRPr="00E949BA">
        <w:rPr>
          <w:rFonts w:ascii="Times New Roman" w:hAnsi="Times New Roman"/>
          <w:color w:val="000000" w:themeColor="text1"/>
          <w:szCs w:val="24"/>
          <w:u w:val="none"/>
        </w:rPr>
        <w:t>Bipolar</w:t>
      </w:r>
      <w:proofErr w:type="spellEnd"/>
      <w:r w:rsidRPr="00E949BA">
        <w:rPr>
          <w:rFonts w:ascii="Times New Roman" w:hAnsi="Times New Roman"/>
          <w:color w:val="000000" w:themeColor="text1"/>
          <w:szCs w:val="24"/>
          <w:u w:val="none"/>
        </w:rPr>
        <w:t xml:space="preserve"> rahatsızlığı olan hastalarda </w:t>
      </w:r>
      <w:proofErr w:type="spellStart"/>
      <w:r w:rsidRPr="00E949BA">
        <w:rPr>
          <w:rFonts w:ascii="Times New Roman" w:hAnsi="Times New Roman"/>
          <w:color w:val="000000" w:themeColor="text1"/>
          <w:szCs w:val="24"/>
          <w:u w:val="none"/>
        </w:rPr>
        <w:t>manik</w:t>
      </w:r>
      <w:proofErr w:type="spellEnd"/>
      <w:r w:rsidRPr="00E949BA">
        <w:rPr>
          <w:rFonts w:ascii="Times New Roman" w:hAnsi="Times New Roman"/>
          <w:color w:val="000000" w:themeColor="text1"/>
          <w:szCs w:val="24"/>
          <w:u w:val="none"/>
        </w:rPr>
        <w:t xml:space="preserve"> epizotları tetikleyebilir.</w:t>
      </w:r>
    </w:p>
    <w:p w:rsidR="00506B17" w:rsidRPr="00E949BA" w:rsidRDefault="00506B17" w:rsidP="007208FA">
      <w:pPr>
        <w:pBdr>
          <w:top w:val="single" w:sz="4" w:space="1" w:color="auto"/>
          <w:left w:val="single" w:sz="4" w:space="4" w:color="auto"/>
          <w:bottom w:val="single" w:sz="4" w:space="1" w:color="auto"/>
          <w:right w:val="single" w:sz="4" w:space="4" w:color="auto"/>
        </w:pBdr>
        <w:suppressAutoHyphens/>
        <w:spacing w:line="360" w:lineRule="auto"/>
        <w:jc w:val="both"/>
        <w:rPr>
          <w:rFonts w:ascii="Times New Roman" w:hAnsi="Times New Roman"/>
          <w:color w:val="000000" w:themeColor="text1"/>
          <w:spacing w:val="-2"/>
          <w:sz w:val="24"/>
          <w:szCs w:val="24"/>
        </w:rPr>
      </w:pPr>
      <w:proofErr w:type="spellStart"/>
      <w:r w:rsidRPr="00E949BA">
        <w:rPr>
          <w:rFonts w:ascii="Times New Roman" w:hAnsi="Times New Roman"/>
          <w:color w:val="000000" w:themeColor="text1"/>
          <w:spacing w:val="-2"/>
          <w:sz w:val="24"/>
          <w:szCs w:val="24"/>
        </w:rPr>
        <w:t>Antidepresan</w:t>
      </w:r>
      <w:proofErr w:type="spellEnd"/>
      <w:r w:rsidRPr="00E949BA">
        <w:rPr>
          <w:rFonts w:ascii="Times New Roman" w:hAnsi="Times New Roman"/>
          <w:color w:val="000000" w:themeColor="text1"/>
          <w:spacing w:val="-2"/>
          <w:sz w:val="24"/>
          <w:szCs w:val="24"/>
        </w:rPr>
        <w:t xml:space="preserve"> ilaçların özellikle çocuk</w:t>
      </w:r>
      <w:r w:rsidR="00847301" w:rsidRPr="00E949BA">
        <w:rPr>
          <w:rFonts w:ascii="Times New Roman" w:hAnsi="Times New Roman"/>
          <w:color w:val="000000" w:themeColor="text1"/>
          <w:spacing w:val="-2"/>
          <w:sz w:val="24"/>
          <w:szCs w:val="24"/>
        </w:rPr>
        <w:t>lar</w:t>
      </w:r>
      <w:r w:rsidRPr="00E949BA">
        <w:rPr>
          <w:rFonts w:ascii="Times New Roman" w:hAnsi="Times New Roman"/>
          <w:color w:val="000000" w:themeColor="text1"/>
          <w:spacing w:val="-2"/>
          <w:sz w:val="24"/>
          <w:szCs w:val="24"/>
        </w:rPr>
        <w:t xml:space="preserve"> ve </w:t>
      </w:r>
      <w:r w:rsidR="00847301" w:rsidRPr="00E949BA">
        <w:rPr>
          <w:rFonts w:ascii="Times New Roman" w:hAnsi="Times New Roman"/>
          <w:color w:val="000000" w:themeColor="text1"/>
          <w:spacing w:val="-2"/>
          <w:sz w:val="24"/>
          <w:szCs w:val="24"/>
        </w:rPr>
        <w:t xml:space="preserve">24 yaşına kadar olan </w:t>
      </w:r>
      <w:r w:rsidRPr="00E949BA">
        <w:rPr>
          <w:rFonts w:ascii="Times New Roman" w:hAnsi="Times New Roman"/>
          <w:color w:val="000000" w:themeColor="text1"/>
          <w:spacing w:val="-2"/>
          <w:sz w:val="24"/>
          <w:szCs w:val="24"/>
        </w:rPr>
        <w:t>gençlerdeki kullanımlarının, intihar düşünce ya da davranışlarını arttırma olasılığı bulunmaktadır. Bu nedenle özellikle tedavinin başlangıcı ve ilk aylarında, ilaç dozunun arttırılma/azaltılma ya da kesilme dönemlerinde hastanın gösterebileceği huzursuzluk, aşırı hareketlilik gibi beklenmedik davranış değişiklikleri ya da intihar olasılığı gibi nedenlerle hastanın gerek ailesi gerekse tedavi edicilerce yakından izlenmesi gereklidir.</w:t>
      </w:r>
      <w:r w:rsidR="00847301" w:rsidRPr="00E949BA">
        <w:rPr>
          <w:rFonts w:ascii="Times New Roman" w:hAnsi="Times New Roman"/>
          <w:color w:val="000000" w:themeColor="text1"/>
          <w:spacing w:val="-2"/>
          <w:sz w:val="24"/>
          <w:szCs w:val="24"/>
        </w:rPr>
        <w:t xml:space="preserve"> Çocuklarda, ilacın etkisi üzerine klinik deneyim yetersiz olduğundan, </w:t>
      </w:r>
      <w:proofErr w:type="spellStart"/>
      <w:r w:rsidR="00847301" w:rsidRPr="00E949BA">
        <w:rPr>
          <w:rFonts w:ascii="Times New Roman" w:hAnsi="Times New Roman"/>
          <w:color w:val="000000" w:themeColor="text1"/>
          <w:spacing w:val="-2"/>
          <w:sz w:val="24"/>
          <w:szCs w:val="24"/>
        </w:rPr>
        <w:t>Aurorix</w:t>
      </w:r>
      <w:proofErr w:type="spellEnd"/>
      <w:r w:rsidR="00847301" w:rsidRPr="00E949BA">
        <w:rPr>
          <w:rFonts w:ascii="Times New Roman" w:hAnsi="Times New Roman"/>
          <w:color w:val="000000" w:themeColor="text1"/>
          <w:spacing w:val="-2"/>
          <w:sz w:val="24"/>
          <w:szCs w:val="24"/>
        </w:rPr>
        <w:t xml:space="preserve"> </w:t>
      </w:r>
      <w:proofErr w:type="spellStart"/>
      <w:r w:rsidR="00847301" w:rsidRPr="00E949BA">
        <w:rPr>
          <w:rFonts w:ascii="Times New Roman" w:hAnsi="Times New Roman"/>
          <w:color w:val="000000" w:themeColor="text1"/>
          <w:spacing w:val="-2"/>
          <w:sz w:val="24"/>
          <w:szCs w:val="24"/>
        </w:rPr>
        <w:t>pediyatride</w:t>
      </w:r>
      <w:proofErr w:type="spellEnd"/>
      <w:r w:rsidR="00847301" w:rsidRPr="00E949BA">
        <w:rPr>
          <w:rFonts w:ascii="Times New Roman" w:hAnsi="Times New Roman"/>
          <w:color w:val="000000" w:themeColor="text1"/>
          <w:spacing w:val="-2"/>
          <w:sz w:val="24"/>
          <w:szCs w:val="24"/>
        </w:rPr>
        <w:t xml:space="preserve"> kullanılmamalıdır.</w:t>
      </w:r>
    </w:p>
    <w:p w:rsidR="00506B17" w:rsidRPr="00E949BA" w:rsidRDefault="0056449F" w:rsidP="007208FA">
      <w:pPr>
        <w:spacing w:line="360" w:lineRule="auto"/>
        <w:rPr>
          <w:rFonts w:ascii="Times New Roman" w:hAnsi="Times New Roman"/>
          <w:color w:val="000000" w:themeColor="text1"/>
          <w:sz w:val="24"/>
          <w:szCs w:val="24"/>
        </w:rPr>
      </w:pPr>
      <w:proofErr w:type="spellStart"/>
      <w:r w:rsidRPr="00E949BA">
        <w:rPr>
          <w:rFonts w:ascii="Times New Roman" w:hAnsi="Times New Roman"/>
          <w:color w:val="000000" w:themeColor="text1"/>
          <w:sz w:val="24"/>
          <w:szCs w:val="24"/>
        </w:rPr>
        <w:t>Aurorix</w:t>
      </w:r>
      <w:proofErr w:type="spellEnd"/>
      <w:r w:rsidRPr="00E949BA">
        <w:rPr>
          <w:rFonts w:ascii="Times New Roman" w:hAnsi="Times New Roman"/>
          <w:color w:val="000000" w:themeColor="text1"/>
          <w:sz w:val="24"/>
          <w:szCs w:val="24"/>
        </w:rPr>
        <w:t xml:space="preserve"> tabletlerin her biri 148.00 mg laktoz içermektedir. Nadir kal</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t</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 xml:space="preserve">msal </w:t>
      </w:r>
      <w:proofErr w:type="spellStart"/>
      <w:r w:rsidRPr="00E949BA">
        <w:rPr>
          <w:rFonts w:ascii="Times New Roman" w:hAnsi="Times New Roman"/>
          <w:color w:val="000000" w:themeColor="text1"/>
          <w:sz w:val="24"/>
          <w:szCs w:val="24"/>
        </w:rPr>
        <w:t>galaktoz</w:t>
      </w:r>
      <w:proofErr w:type="spellEnd"/>
      <w:r w:rsidRPr="00E949BA">
        <w:rPr>
          <w:rFonts w:ascii="Times New Roman" w:hAnsi="Times New Roman"/>
          <w:color w:val="000000" w:themeColor="text1"/>
          <w:sz w:val="24"/>
          <w:szCs w:val="24"/>
        </w:rPr>
        <w:t xml:space="preserve"> </w:t>
      </w:r>
      <w:proofErr w:type="spellStart"/>
      <w:r w:rsidRPr="00E949BA">
        <w:rPr>
          <w:rFonts w:ascii="Times New Roman" w:hAnsi="Times New Roman"/>
          <w:color w:val="000000" w:themeColor="text1"/>
          <w:sz w:val="24"/>
          <w:szCs w:val="24"/>
        </w:rPr>
        <w:t>intolerans</w:t>
      </w:r>
      <w:r w:rsidRPr="00E949BA">
        <w:rPr>
          <w:rFonts w:ascii="Times New Roman" w:hAnsi="Times New Roman" w:hint="eastAsia"/>
          <w:color w:val="000000" w:themeColor="text1"/>
          <w:sz w:val="24"/>
          <w:szCs w:val="24"/>
        </w:rPr>
        <w:t>ı</w:t>
      </w:r>
      <w:proofErr w:type="spellEnd"/>
      <w:r w:rsidRPr="00E949BA">
        <w:rPr>
          <w:rFonts w:ascii="Times New Roman" w:hAnsi="Times New Roman"/>
          <w:color w:val="000000" w:themeColor="text1"/>
          <w:sz w:val="24"/>
          <w:szCs w:val="24"/>
        </w:rPr>
        <w:t xml:space="preserve">, </w:t>
      </w:r>
      <w:proofErr w:type="spellStart"/>
      <w:r w:rsidRPr="00E949BA">
        <w:rPr>
          <w:rFonts w:ascii="Times New Roman" w:hAnsi="Times New Roman"/>
          <w:color w:val="000000" w:themeColor="text1"/>
          <w:sz w:val="24"/>
          <w:szCs w:val="24"/>
        </w:rPr>
        <w:t>Lapp</w:t>
      </w:r>
      <w:proofErr w:type="spellEnd"/>
      <w:r w:rsidRPr="00E949BA">
        <w:rPr>
          <w:rFonts w:ascii="Times New Roman" w:hAnsi="Times New Roman"/>
          <w:color w:val="000000" w:themeColor="text1"/>
          <w:sz w:val="24"/>
          <w:szCs w:val="24"/>
        </w:rPr>
        <w:t xml:space="preserve"> laktoz yetmezli</w:t>
      </w:r>
      <w:r w:rsidRPr="00E949BA">
        <w:rPr>
          <w:rFonts w:ascii="Times New Roman" w:hAnsi="Times New Roman" w:hint="eastAsia"/>
          <w:color w:val="000000" w:themeColor="text1"/>
          <w:sz w:val="24"/>
          <w:szCs w:val="24"/>
        </w:rPr>
        <w:t>ğ</w:t>
      </w:r>
      <w:r w:rsidR="00E46CBA" w:rsidRPr="00E949BA">
        <w:rPr>
          <w:rFonts w:ascii="Times New Roman" w:hAnsi="Times New Roman"/>
          <w:color w:val="000000" w:themeColor="text1"/>
          <w:sz w:val="24"/>
          <w:szCs w:val="24"/>
        </w:rPr>
        <w:t xml:space="preserve">i ya da </w:t>
      </w:r>
      <w:proofErr w:type="spellStart"/>
      <w:r w:rsidR="00E46CBA" w:rsidRPr="00E949BA">
        <w:rPr>
          <w:rFonts w:ascii="Times New Roman" w:hAnsi="Times New Roman"/>
          <w:color w:val="000000" w:themeColor="text1"/>
          <w:sz w:val="24"/>
          <w:szCs w:val="24"/>
        </w:rPr>
        <w:t>glu</w:t>
      </w:r>
      <w:r w:rsidRPr="00E949BA">
        <w:rPr>
          <w:rFonts w:ascii="Times New Roman" w:hAnsi="Times New Roman"/>
          <w:color w:val="000000" w:themeColor="text1"/>
          <w:sz w:val="24"/>
          <w:szCs w:val="24"/>
        </w:rPr>
        <w:t>koz</w:t>
      </w:r>
      <w:proofErr w:type="spellEnd"/>
      <w:r w:rsidRPr="00E949BA">
        <w:rPr>
          <w:rFonts w:ascii="Times New Roman" w:hAnsi="Times New Roman"/>
          <w:color w:val="000000" w:themeColor="text1"/>
          <w:sz w:val="24"/>
          <w:szCs w:val="24"/>
        </w:rPr>
        <w:t xml:space="preserve"> </w:t>
      </w:r>
      <w:proofErr w:type="spellStart"/>
      <w:r w:rsidRPr="00E949BA">
        <w:rPr>
          <w:rFonts w:ascii="Times New Roman" w:hAnsi="Times New Roman"/>
          <w:color w:val="000000" w:themeColor="text1"/>
          <w:sz w:val="24"/>
          <w:szCs w:val="24"/>
        </w:rPr>
        <w:t>galaktoz</w:t>
      </w:r>
      <w:proofErr w:type="spellEnd"/>
      <w:r w:rsidRPr="00E949BA">
        <w:rPr>
          <w:rFonts w:ascii="Times New Roman" w:hAnsi="Times New Roman"/>
          <w:color w:val="000000" w:themeColor="text1"/>
          <w:sz w:val="24"/>
          <w:szCs w:val="24"/>
        </w:rPr>
        <w:t>-</w:t>
      </w:r>
      <w:proofErr w:type="spellStart"/>
      <w:r w:rsidRPr="00E949BA">
        <w:rPr>
          <w:rFonts w:ascii="Times New Roman" w:hAnsi="Times New Roman"/>
          <w:color w:val="000000" w:themeColor="text1"/>
          <w:sz w:val="24"/>
          <w:szCs w:val="24"/>
        </w:rPr>
        <w:t>malabsorpsiyon</w:t>
      </w:r>
      <w:proofErr w:type="spellEnd"/>
      <w:r w:rsidRPr="00E949BA">
        <w:rPr>
          <w:rFonts w:ascii="Times New Roman" w:hAnsi="Times New Roman"/>
          <w:color w:val="000000" w:themeColor="text1"/>
          <w:sz w:val="24"/>
          <w:szCs w:val="24"/>
        </w:rPr>
        <w:t xml:space="preserve"> problemi olan hastalar</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n bu ilac</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 xml:space="preserve"> kullanmamalar</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 xml:space="preserve"> gerekir.  </w:t>
      </w:r>
    </w:p>
    <w:p w:rsidR="0056449F" w:rsidRPr="00E949BA" w:rsidRDefault="0056449F" w:rsidP="007208FA">
      <w:pPr>
        <w:spacing w:line="360" w:lineRule="auto"/>
        <w:rPr>
          <w:rFonts w:ascii="Times New Roman" w:hAnsi="Times New Roman"/>
          <w:color w:val="000000" w:themeColor="text1"/>
          <w:sz w:val="24"/>
          <w:szCs w:val="24"/>
        </w:rPr>
      </w:pPr>
      <w:r w:rsidRPr="00E949BA">
        <w:rPr>
          <w:rFonts w:ascii="Times New Roman" w:hAnsi="Times New Roman"/>
          <w:color w:val="000000" w:themeColor="text1"/>
          <w:sz w:val="24"/>
          <w:szCs w:val="24"/>
        </w:rPr>
        <w:t>Bu t</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 xml:space="preserve">bbi ürün </w:t>
      </w:r>
      <w:r w:rsidR="003E336D" w:rsidRPr="00E949BA">
        <w:rPr>
          <w:rFonts w:ascii="Times New Roman" w:hAnsi="Times New Roman"/>
          <w:color w:val="000000" w:themeColor="text1"/>
          <w:sz w:val="24"/>
          <w:szCs w:val="24"/>
        </w:rPr>
        <w:t xml:space="preserve">içerisinde </w:t>
      </w:r>
      <w:r w:rsidRPr="00E949BA">
        <w:rPr>
          <w:rFonts w:ascii="Times New Roman" w:hAnsi="Times New Roman"/>
          <w:color w:val="000000" w:themeColor="text1"/>
          <w:sz w:val="24"/>
          <w:szCs w:val="24"/>
        </w:rPr>
        <w:t>sodyum ihtiva eder. Bu durum, kontrollü sodyum diyetinde olan hastalar için göz önünde bulundurulmal</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d</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 xml:space="preserve">r.  </w:t>
      </w:r>
    </w:p>
    <w:p w:rsidR="00E46CBA" w:rsidRPr="00E949BA" w:rsidRDefault="00E46CBA" w:rsidP="007208FA">
      <w:pPr>
        <w:spacing w:line="360" w:lineRule="auto"/>
        <w:rPr>
          <w:rFonts w:ascii="Times New Roman" w:hAnsi="Times New Roman"/>
          <w:color w:val="000000" w:themeColor="text1"/>
          <w:sz w:val="24"/>
          <w:szCs w:val="24"/>
        </w:rPr>
      </w:pPr>
    </w:p>
    <w:p w:rsidR="00EA7B12" w:rsidRPr="00E949BA" w:rsidRDefault="007E7C4C" w:rsidP="007E7C4C">
      <w:pPr>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 xml:space="preserve">4.5. </w:t>
      </w:r>
      <w:r w:rsidR="000B4871" w:rsidRPr="00E949BA">
        <w:rPr>
          <w:rFonts w:ascii="Times New Roman" w:hAnsi="Times New Roman"/>
          <w:b/>
          <w:color w:val="000000" w:themeColor="text1"/>
          <w:sz w:val="24"/>
          <w:szCs w:val="24"/>
        </w:rPr>
        <w:t>Di</w:t>
      </w:r>
      <w:r w:rsidR="000B4871" w:rsidRPr="00E949BA">
        <w:rPr>
          <w:rFonts w:ascii="Times New Roman" w:hAnsi="Times New Roman" w:hint="eastAsia"/>
          <w:b/>
          <w:color w:val="000000" w:themeColor="text1"/>
          <w:sz w:val="24"/>
          <w:szCs w:val="24"/>
        </w:rPr>
        <w:t>ğ</w:t>
      </w:r>
      <w:r w:rsidR="000B4871" w:rsidRPr="00E949BA">
        <w:rPr>
          <w:rFonts w:ascii="Times New Roman" w:hAnsi="Times New Roman"/>
          <w:b/>
          <w:color w:val="000000" w:themeColor="text1"/>
          <w:sz w:val="24"/>
          <w:szCs w:val="24"/>
        </w:rPr>
        <w:t>er t</w:t>
      </w:r>
      <w:r w:rsidR="000B4871" w:rsidRPr="00E949BA">
        <w:rPr>
          <w:rFonts w:ascii="Times New Roman" w:hAnsi="Times New Roman" w:hint="eastAsia"/>
          <w:b/>
          <w:color w:val="000000" w:themeColor="text1"/>
          <w:sz w:val="24"/>
          <w:szCs w:val="24"/>
        </w:rPr>
        <w:t>ı</w:t>
      </w:r>
      <w:r w:rsidR="000B4871" w:rsidRPr="00E949BA">
        <w:rPr>
          <w:rFonts w:ascii="Times New Roman" w:hAnsi="Times New Roman"/>
          <w:b/>
          <w:color w:val="000000" w:themeColor="text1"/>
          <w:sz w:val="24"/>
          <w:szCs w:val="24"/>
        </w:rPr>
        <w:t>bbi ürünler ile etkileşimler ve di</w:t>
      </w:r>
      <w:r w:rsidR="000B4871" w:rsidRPr="00E949BA">
        <w:rPr>
          <w:rFonts w:ascii="Times New Roman" w:hAnsi="Times New Roman" w:hint="eastAsia"/>
          <w:b/>
          <w:color w:val="000000" w:themeColor="text1"/>
          <w:sz w:val="24"/>
          <w:szCs w:val="24"/>
        </w:rPr>
        <w:t>ğ</w:t>
      </w:r>
      <w:r w:rsidR="000B4871" w:rsidRPr="00E949BA">
        <w:rPr>
          <w:rFonts w:ascii="Times New Roman" w:hAnsi="Times New Roman"/>
          <w:b/>
          <w:color w:val="000000" w:themeColor="text1"/>
          <w:sz w:val="24"/>
          <w:szCs w:val="24"/>
        </w:rPr>
        <w:t>er etkileşim şekilleri</w:t>
      </w:r>
    </w:p>
    <w:p w:rsidR="00EA7B12" w:rsidRPr="00E949BA" w:rsidRDefault="00EA7B12" w:rsidP="007208FA">
      <w:pPr>
        <w:tabs>
          <w:tab w:val="left" w:pos="142"/>
        </w:tabs>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w:t>
      </w:r>
      <w:r w:rsidRPr="00E949BA">
        <w:rPr>
          <w:rFonts w:ascii="Times New Roman" w:hAnsi="Times New Roman"/>
          <w:color w:val="000000" w:themeColor="text1"/>
          <w:spacing w:val="-2"/>
          <w:sz w:val="24"/>
          <w:szCs w:val="24"/>
        </w:rPr>
        <w:tab/>
      </w:r>
      <w:proofErr w:type="spellStart"/>
      <w:r w:rsidRPr="00E949BA">
        <w:rPr>
          <w:rFonts w:ascii="Times New Roman" w:hAnsi="Times New Roman"/>
          <w:color w:val="000000" w:themeColor="text1"/>
          <w:spacing w:val="-2"/>
          <w:sz w:val="24"/>
          <w:szCs w:val="24"/>
        </w:rPr>
        <w:t>Aurorix’in</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selejilin</w:t>
      </w:r>
      <w:proofErr w:type="spellEnd"/>
      <w:r w:rsidRPr="00E949BA">
        <w:rPr>
          <w:rFonts w:ascii="Times New Roman" w:hAnsi="Times New Roman"/>
          <w:color w:val="000000" w:themeColor="text1"/>
          <w:spacing w:val="-2"/>
          <w:sz w:val="24"/>
          <w:szCs w:val="24"/>
        </w:rPr>
        <w:t xml:space="preserve"> ile kullanılması </w:t>
      </w:r>
      <w:proofErr w:type="spellStart"/>
      <w:r w:rsidRPr="00E949BA">
        <w:rPr>
          <w:rFonts w:ascii="Times New Roman" w:hAnsi="Times New Roman"/>
          <w:color w:val="000000" w:themeColor="text1"/>
          <w:spacing w:val="-2"/>
          <w:sz w:val="24"/>
          <w:szCs w:val="24"/>
        </w:rPr>
        <w:t>kontrendikedir</w:t>
      </w:r>
      <w:proofErr w:type="spellEnd"/>
      <w:r w:rsidRPr="00E949BA">
        <w:rPr>
          <w:rFonts w:ascii="Times New Roman" w:hAnsi="Times New Roman"/>
          <w:color w:val="000000" w:themeColor="text1"/>
          <w:spacing w:val="-2"/>
          <w:sz w:val="24"/>
          <w:szCs w:val="24"/>
        </w:rPr>
        <w:t xml:space="preserve">. </w:t>
      </w:r>
    </w:p>
    <w:p w:rsidR="00EA7B12" w:rsidRPr="00E949BA" w:rsidRDefault="00EA7B12" w:rsidP="007208FA">
      <w:pPr>
        <w:tabs>
          <w:tab w:val="left" w:pos="142"/>
        </w:tabs>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w:t>
      </w:r>
      <w:r w:rsidRPr="00E949BA">
        <w:rPr>
          <w:rFonts w:ascii="Times New Roman" w:hAnsi="Times New Roman"/>
          <w:color w:val="000000" w:themeColor="text1"/>
          <w:spacing w:val="-2"/>
          <w:sz w:val="24"/>
          <w:szCs w:val="24"/>
        </w:rPr>
        <w:tab/>
      </w:r>
      <w:proofErr w:type="spellStart"/>
      <w:r w:rsidRPr="00E949BA">
        <w:rPr>
          <w:rFonts w:ascii="Times New Roman" w:hAnsi="Times New Roman"/>
          <w:color w:val="000000" w:themeColor="text1"/>
          <w:spacing w:val="-2"/>
          <w:sz w:val="24"/>
          <w:szCs w:val="24"/>
        </w:rPr>
        <w:t>Moklobemid</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opiatların</w:t>
      </w:r>
      <w:proofErr w:type="spellEnd"/>
      <w:r w:rsidRPr="00E949BA">
        <w:rPr>
          <w:rFonts w:ascii="Times New Roman" w:hAnsi="Times New Roman"/>
          <w:color w:val="000000" w:themeColor="text1"/>
          <w:spacing w:val="-2"/>
          <w:sz w:val="24"/>
          <w:szCs w:val="24"/>
        </w:rPr>
        <w:t xml:space="preserve"> etkilerini artırır. Bundan dolayı, bu ilaçların dozlarının ayarlanması gerekebilir. </w:t>
      </w:r>
      <w:proofErr w:type="spellStart"/>
      <w:r w:rsidRPr="00E949BA">
        <w:rPr>
          <w:rFonts w:ascii="Times New Roman" w:hAnsi="Times New Roman"/>
          <w:color w:val="000000" w:themeColor="text1"/>
          <w:spacing w:val="-2"/>
          <w:sz w:val="24"/>
          <w:szCs w:val="24"/>
        </w:rPr>
        <w:t>Petidin</w:t>
      </w:r>
      <w:proofErr w:type="spellEnd"/>
      <w:r w:rsidRPr="00E949BA">
        <w:rPr>
          <w:rFonts w:ascii="Times New Roman" w:hAnsi="Times New Roman"/>
          <w:color w:val="000000" w:themeColor="text1"/>
          <w:spacing w:val="-2"/>
          <w:sz w:val="24"/>
          <w:szCs w:val="24"/>
        </w:rPr>
        <w:t xml:space="preserve"> ile birlikte kullanımı önerilmemektedir. </w:t>
      </w:r>
    </w:p>
    <w:p w:rsidR="00EA7B12" w:rsidRPr="00E949BA" w:rsidRDefault="00EA7B12" w:rsidP="007208FA">
      <w:pPr>
        <w:tabs>
          <w:tab w:val="left" w:pos="142"/>
        </w:tabs>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w:t>
      </w:r>
      <w:r w:rsidRPr="00E949BA">
        <w:rPr>
          <w:rFonts w:ascii="Times New Roman" w:hAnsi="Times New Roman"/>
          <w:color w:val="000000" w:themeColor="text1"/>
          <w:spacing w:val="-2"/>
          <w:sz w:val="24"/>
          <w:szCs w:val="24"/>
        </w:rPr>
        <w:tab/>
      </w:r>
      <w:proofErr w:type="spellStart"/>
      <w:r w:rsidRPr="00E949BA">
        <w:rPr>
          <w:rFonts w:ascii="Times New Roman" w:hAnsi="Times New Roman"/>
          <w:color w:val="000000" w:themeColor="text1"/>
          <w:spacing w:val="-2"/>
          <w:sz w:val="24"/>
          <w:szCs w:val="24"/>
        </w:rPr>
        <w:t>Aurorix’in</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selektif</w:t>
      </w:r>
      <w:proofErr w:type="spellEnd"/>
      <w:r w:rsidRPr="00E949BA">
        <w:rPr>
          <w:rFonts w:ascii="Times New Roman" w:hAnsi="Times New Roman"/>
          <w:color w:val="000000" w:themeColor="text1"/>
          <w:spacing w:val="-2"/>
          <w:sz w:val="24"/>
          <w:szCs w:val="24"/>
        </w:rPr>
        <w:t xml:space="preserve"> ve </w:t>
      </w:r>
      <w:proofErr w:type="spellStart"/>
      <w:r w:rsidRPr="00E949BA">
        <w:rPr>
          <w:rFonts w:ascii="Times New Roman" w:hAnsi="Times New Roman"/>
          <w:color w:val="000000" w:themeColor="text1"/>
          <w:spacing w:val="-2"/>
          <w:sz w:val="24"/>
          <w:szCs w:val="24"/>
        </w:rPr>
        <w:t>reversibl</w:t>
      </w:r>
      <w:proofErr w:type="spellEnd"/>
      <w:r w:rsidRPr="00E949BA">
        <w:rPr>
          <w:rFonts w:ascii="Times New Roman" w:hAnsi="Times New Roman"/>
          <w:color w:val="000000" w:themeColor="text1"/>
          <w:spacing w:val="-2"/>
          <w:sz w:val="24"/>
          <w:szCs w:val="24"/>
        </w:rPr>
        <w:t xml:space="preserve"> etkisinden dolayı </w:t>
      </w:r>
      <w:proofErr w:type="spellStart"/>
      <w:r w:rsidRPr="00E949BA">
        <w:rPr>
          <w:rFonts w:ascii="Times New Roman" w:hAnsi="Times New Roman"/>
          <w:color w:val="000000" w:themeColor="text1"/>
          <w:spacing w:val="-2"/>
          <w:sz w:val="24"/>
          <w:szCs w:val="24"/>
        </w:rPr>
        <w:t>tiramin</w:t>
      </w:r>
      <w:proofErr w:type="spellEnd"/>
      <w:r w:rsidRPr="00E949BA">
        <w:rPr>
          <w:rFonts w:ascii="Times New Roman" w:hAnsi="Times New Roman"/>
          <w:color w:val="000000" w:themeColor="text1"/>
          <w:spacing w:val="-2"/>
          <w:sz w:val="24"/>
          <w:szCs w:val="24"/>
        </w:rPr>
        <w:t xml:space="preserve"> ile etkileşme olasılığı azdır ve yapılan farmakolojik çalışmalar etkileşmenin kısa süreli olduğunu  kanıtlamıştır </w:t>
      </w:r>
      <w:r w:rsidR="00AF3F27" w:rsidRPr="00E949BA">
        <w:rPr>
          <w:rFonts w:ascii="Times New Roman" w:hAnsi="Times New Roman"/>
          <w:color w:val="000000" w:themeColor="text1"/>
          <w:spacing w:val="-2"/>
          <w:sz w:val="24"/>
          <w:szCs w:val="24"/>
        </w:rPr>
        <w:t>(Bkz. 4.4 Özel kullanım uyarıları ve önlemleri).</w:t>
      </w:r>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Moklobemid</w:t>
      </w:r>
      <w:proofErr w:type="spellEnd"/>
      <w:r w:rsidRPr="00E949BA">
        <w:rPr>
          <w:rFonts w:ascii="Times New Roman" w:hAnsi="Times New Roman"/>
          <w:color w:val="000000" w:themeColor="text1"/>
          <w:spacing w:val="-2"/>
          <w:sz w:val="24"/>
          <w:szCs w:val="24"/>
        </w:rPr>
        <w:t xml:space="preserve"> yemeklerden sonra alındığında, </w:t>
      </w:r>
      <w:proofErr w:type="spellStart"/>
      <w:r w:rsidRPr="00E949BA">
        <w:rPr>
          <w:rFonts w:ascii="Times New Roman" w:hAnsi="Times New Roman"/>
          <w:color w:val="000000" w:themeColor="text1"/>
          <w:spacing w:val="-2"/>
          <w:sz w:val="24"/>
          <w:szCs w:val="24"/>
        </w:rPr>
        <w:t>presör</w:t>
      </w:r>
      <w:proofErr w:type="spellEnd"/>
      <w:r w:rsidRPr="00E949BA">
        <w:rPr>
          <w:rFonts w:ascii="Times New Roman" w:hAnsi="Times New Roman"/>
          <w:color w:val="000000" w:themeColor="text1"/>
          <w:spacing w:val="-2"/>
          <w:sz w:val="24"/>
          <w:szCs w:val="24"/>
        </w:rPr>
        <w:t xml:space="preserve"> etki </w:t>
      </w:r>
      <w:proofErr w:type="spellStart"/>
      <w:r w:rsidRPr="00E949BA">
        <w:rPr>
          <w:rFonts w:ascii="Times New Roman" w:hAnsi="Times New Roman"/>
          <w:color w:val="000000" w:themeColor="text1"/>
          <w:spacing w:val="-2"/>
          <w:sz w:val="24"/>
          <w:szCs w:val="24"/>
        </w:rPr>
        <w:t>potansiyasyonu</w:t>
      </w:r>
      <w:proofErr w:type="spellEnd"/>
      <w:r w:rsidRPr="00E949BA">
        <w:rPr>
          <w:rFonts w:ascii="Times New Roman" w:hAnsi="Times New Roman"/>
          <w:color w:val="000000" w:themeColor="text1"/>
          <w:spacing w:val="-2"/>
          <w:sz w:val="24"/>
          <w:szCs w:val="24"/>
        </w:rPr>
        <w:t xml:space="preserve"> çok düşük olmakta, hatta hiç görülmemektedir. </w:t>
      </w:r>
    </w:p>
    <w:p w:rsidR="00EA7B12" w:rsidRPr="00E949BA" w:rsidRDefault="00EA7B12" w:rsidP="007208FA">
      <w:pPr>
        <w:tabs>
          <w:tab w:val="left" w:pos="142"/>
        </w:tabs>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w:t>
      </w:r>
      <w:r w:rsidRPr="00E949BA">
        <w:rPr>
          <w:rFonts w:ascii="Times New Roman" w:hAnsi="Times New Roman"/>
          <w:color w:val="000000" w:themeColor="text1"/>
          <w:spacing w:val="-2"/>
          <w:sz w:val="24"/>
          <w:szCs w:val="24"/>
        </w:rPr>
        <w:tab/>
      </w:r>
      <w:proofErr w:type="spellStart"/>
      <w:r w:rsidRPr="00E949BA">
        <w:rPr>
          <w:rFonts w:ascii="Times New Roman" w:hAnsi="Times New Roman"/>
          <w:color w:val="000000" w:themeColor="text1"/>
          <w:spacing w:val="-2"/>
          <w:sz w:val="24"/>
          <w:szCs w:val="24"/>
        </w:rPr>
        <w:t>Simetidin</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moklobemidin</w:t>
      </w:r>
      <w:proofErr w:type="spellEnd"/>
      <w:r w:rsidRPr="00E949BA">
        <w:rPr>
          <w:rFonts w:ascii="Times New Roman" w:hAnsi="Times New Roman"/>
          <w:color w:val="000000" w:themeColor="text1"/>
          <w:spacing w:val="-2"/>
          <w:sz w:val="24"/>
          <w:szCs w:val="24"/>
        </w:rPr>
        <w:t xml:space="preserve"> metabolizmasını uzatır </w:t>
      </w:r>
      <w:r w:rsidR="00AF3F27" w:rsidRPr="00E949BA">
        <w:rPr>
          <w:rFonts w:ascii="Times New Roman" w:hAnsi="Times New Roman"/>
          <w:color w:val="000000" w:themeColor="text1"/>
          <w:spacing w:val="-2"/>
          <w:sz w:val="24"/>
          <w:szCs w:val="24"/>
        </w:rPr>
        <w:t>(Bkz. 4.2.</w:t>
      </w:r>
      <w:proofErr w:type="spellStart"/>
      <w:r w:rsidR="00AF3F27" w:rsidRPr="00E949BA">
        <w:rPr>
          <w:rFonts w:ascii="Times New Roman" w:hAnsi="Times New Roman"/>
          <w:color w:val="000000" w:themeColor="text1"/>
          <w:spacing w:val="-2"/>
          <w:sz w:val="24"/>
          <w:szCs w:val="24"/>
        </w:rPr>
        <w:t>Pozoloji</w:t>
      </w:r>
      <w:proofErr w:type="spellEnd"/>
      <w:r w:rsidR="00AF3F27" w:rsidRPr="00E949BA">
        <w:rPr>
          <w:rFonts w:ascii="Times New Roman" w:hAnsi="Times New Roman"/>
          <w:color w:val="000000" w:themeColor="text1"/>
          <w:spacing w:val="-2"/>
          <w:sz w:val="24"/>
          <w:szCs w:val="24"/>
        </w:rPr>
        <w:t xml:space="preserve"> ve uygulama şekli).</w:t>
      </w:r>
    </w:p>
    <w:p w:rsidR="00EA7B12" w:rsidRPr="00E949BA" w:rsidRDefault="00E46CBA" w:rsidP="007208FA">
      <w:pPr>
        <w:tabs>
          <w:tab w:val="left" w:pos="142"/>
        </w:tabs>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 Sistemik uygulanan </w:t>
      </w:r>
      <w:proofErr w:type="spellStart"/>
      <w:r w:rsidRPr="00E949BA">
        <w:rPr>
          <w:rFonts w:ascii="Times New Roman" w:hAnsi="Times New Roman"/>
          <w:color w:val="000000" w:themeColor="text1"/>
          <w:spacing w:val="-2"/>
          <w:sz w:val="24"/>
          <w:szCs w:val="24"/>
        </w:rPr>
        <w:t>moklobemid</w:t>
      </w:r>
      <w:proofErr w:type="spellEnd"/>
      <w:r w:rsidRPr="00E949BA">
        <w:rPr>
          <w:rFonts w:ascii="Times New Roman" w:hAnsi="Times New Roman"/>
          <w:color w:val="000000" w:themeColor="text1"/>
          <w:spacing w:val="-2"/>
          <w:sz w:val="24"/>
          <w:szCs w:val="24"/>
        </w:rPr>
        <w:t xml:space="preserve"> ile birlikte uygulandığında, </w:t>
      </w:r>
      <w:proofErr w:type="spellStart"/>
      <w:r w:rsidRPr="00E949BA">
        <w:rPr>
          <w:rFonts w:ascii="Times New Roman" w:hAnsi="Times New Roman"/>
          <w:color w:val="000000" w:themeColor="text1"/>
          <w:spacing w:val="-2"/>
          <w:sz w:val="24"/>
          <w:szCs w:val="24"/>
        </w:rPr>
        <w:t>sempatomimetik</w:t>
      </w:r>
      <w:proofErr w:type="spellEnd"/>
      <w:r w:rsidRPr="00E949BA">
        <w:rPr>
          <w:rFonts w:ascii="Times New Roman" w:hAnsi="Times New Roman"/>
          <w:color w:val="000000" w:themeColor="text1"/>
          <w:spacing w:val="-2"/>
          <w:sz w:val="24"/>
          <w:szCs w:val="24"/>
        </w:rPr>
        <w:t xml:space="preserve"> ajanların farmakolojik etkileri artabilir ve uzayabilir. </w:t>
      </w:r>
      <w:proofErr w:type="spellStart"/>
      <w:r w:rsidRPr="00E949BA">
        <w:rPr>
          <w:rFonts w:ascii="Times New Roman" w:hAnsi="Times New Roman"/>
          <w:color w:val="000000" w:themeColor="text1"/>
          <w:spacing w:val="-2"/>
          <w:sz w:val="24"/>
          <w:szCs w:val="24"/>
        </w:rPr>
        <w:t>Aurorix</w:t>
      </w:r>
      <w:proofErr w:type="spellEnd"/>
      <w:r w:rsidRPr="00E949BA">
        <w:rPr>
          <w:rFonts w:ascii="Times New Roman" w:hAnsi="Times New Roman"/>
          <w:color w:val="000000" w:themeColor="text1"/>
          <w:spacing w:val="-2"/>
          <w:sz w:val="24"/>
          <w:szCs w:val="24"/>
        </w:rPr>
        <w:t xml:space="preserve"> kullanan hastalarda, aynı zamanda </w:t>
      </w:r>
      <w:proofErr w:type="spellStart"/>
      <w:r w:rsidR="00EA7B12" w:rsidRPr="00E949BA">
        <w:rPr>
          <w:rFonts w:ascii="Times New Roman" w:hAnsi="Times New Roman"/>
          <w:color w:val="000000" w:themeColor="text1"/>
          <w:spacing w:val="-2"/>
          <w:sz w:val="24"/>
          <w:szCs w:val="24"/>
        </w:rPr>
        <w:t>serotonini</w:t>
      </w:r>
      <w:proofErr w:type="spellEnd"/>
      <w:r w:rsidR="00EA7B12" w:rsidRPr="00E949BA">
        <w:rPr>
          <w:rFonts w:ascii="Times New Roman" w:hAnsi="Times New Roman"/>
          <w:color w:val="000000" w:themeColor="text1"/>
          <w:spacing w:val="-2"/>
          <w:sz w:val="24"/>
          <w:szCs w:val="24"/>
        </w:rPr>
        <w:t xml:space="preserve"> artıran başka ilaçların, özellikle tekrarlanan ilaç kombinasyonları şeklinde kullanılması durumunda, dikkatli olmak gerekmektedir. Bu durum özellikle </w:t>
      </w:r>
      <w:proofErr w:type="spellStart"/>
      <w:r w:rsidR="00EA7B12" w:rsidRPr="00E949BA">
        <w:rPr>
          <w:rFonts w:ascii="Times New Roman" w:hAnsi="Times New Roman"/>
          <w:color w:val="000000" w:themeColor="text1"/>
          <w:spacing w:val="-2"/>
          <w:sz w:val="24"/>
          <w:szCs w:val="24"/>
        </w:rPr>
        <w:t>klomipramin</w:t>
      </w:r>
      <w:proofErr w:type="spellEnd"/>
      <w:r w:rsidR="00EA7B12" w:rsidRPr="00E949BA">
        <w:rPr>
          <w:rFonts w:ascii="Times New Roman" w:hAnsi="Times New Roman"/>
          <w:color w:val="000000" w:themeColor="text1"/>
          <w:spacing w:val="-2"/>
          <w:sz w:val="24"/>
          <w:szCs w:val="24"/>
        </w:rPr>
        <w:t xml:space="preserve"> için geçerlidir. Bunun en önemli nedeni, izole vakalarda </w:t>
      </w:r>
      <w:proofErr w:type="spellStart"/>
      <w:r w:rsidR="00EA7B12" w:rsidRPr="00E949BA">
        <w:rPr>
          <w:rFonts w:ascii="Times New Roman" w:hAnsi="Times New Roman"/>
          <w:color w:val="000000" w:themeColor="text1"/>
          <w:spacing w:val="-2"/>
          <w:sz w:val="24"/>
          <w:szCs w:val="24"/>
        </w:rPr>
        <w:t>hipertermi</w:t>
      </w:r>
      <w:proofErr w:type="spellEnd"/>
      <w:r w:rsidR="00EA7B12" w:rsidRPr="00E949BA">
        <w:rPr>
          <w:rFonts w:ascii="Times New Roman" w:hAnsi="Times New Roman"/>
          <w:color w:val="000000" w:themeColor="text1"/>
          <w:spacing w:val="-2"/>
          <w:sz w:val="24"/>
          <w:szCs w:val="24"/>
        </w:rPr>
        <w:t xml:space="preserve">, </w:t>
      </w:r>
      <w:proofErr w:type="spellStart"/>
      <w:r w:rsidR="00EA7B12" w:rsidRPr="00E949BA">
        <w:rPr>
          <w:rFonts w:ascii="Times New Roman" w:hAnsi="Times New Roman"/>
          <w:color w:val="000000" w:themeColor="text1"/>
          <w:spacing w:val="-2"/>
          <w:sz w:val="24"/>
          <w:szCs w:val="24"/>
        </w:rPr>
        <w:t>konfüzyon</w:t>
      </w:r>
      <w:proofErr w:type="spellEnd"/>
      <w:r w:rsidR="00EA7B12" w:rsidRPr="00E949BA">
        <w:rPr>
          <w:rFonts w:ascii="Times New Roman" w:hAnsi="Times New Roman"/>
          <w:color w:val="000000" w:themeColor="text1"/>
          <w:spacing w:val="-2"/>
          <w:sz w:val="24"/>
          <w:szCs w:val="24"/>
        </w:rPr>
        <w:t xml:space="preserve">, </w:t>
      </w:r>
      <w:proofErr w:type="spellStart"/>
      <w:r w:rsidR="00EA7B12" w:rsidRPr="00E949BA">
        <w:rPr>
          <w:rFonts w:ascii="Times New Roman" w:hAnsi="Times New Roman"/>
          <w:color w:val="000000" w:themeColor="text1"/>
          <w:spacing w:val="-2"/>
          <w:sz w:val="24"/>
          <w:szCs w:val="24"/>
        </w:rPr>
        <w:t>hiperrefleksi</w:t>
      </w:r>
      <w:proofErr w:type="spellEnd"/>
      <w:r w:rsidR="00EA7B12" w:rsidRPr="00E949BA">
        <w:rPr>
          <w:rFonts w:ascii="Times New Roman" w:hAnsi="Times New Roman"/>
          <w:color w:val="000000" w:themeColor="text1"/>
          <w:spacing w:val="-2"/>
          <w:sz w:val="24"/>
          <w:szCs w:val="24"/>
        </w:rPr>
        <w:t xml:space="preserve"> ve </w:t>
      </w:r>
      <w:proofErr w:type="spellStart"/>
      <w:r w:rsidR="00EA7B12" w:rsidRPr="00E949BA">
        <w:rPr>
          <w:rFonts w:ascii="Times New Roman" w:hAnsi="Times New Roman"/>
          <w:color w:val="000000" w:themeColor="text1"/>
          <w:spacing w:val="-2"/>
          <w:sz w:val="24"/>
          <w:szCs w:val="24"/>
        </w:rPr>
        <w:t>miyokloni</w:t>
      </w:r>
      <w:proofErr w:type="spellEnd"/>
      <w:r w:rsidR="00EA7B12" w:rsidRPr="00E949BA">
        <w:rPr>
          <w:rFonts w:ascii="Times New Roman" w:hAnsi="Times New Roman"/>
          <w:color w:val="000000" w:themeColor="text1"/>
          <w:spacing w:val="-2"/>
          <w:sz w:val="24"/>
          <w:szCs w:val="24"/>
        </w:rPr>
        <w:t xml:space="preserve"> gibi </w:t>
      </w:r>
      <w:proofErr w:type="spellStart"/>
      <w:r w:rsidR="00EA7B12" w:rsidRPr="00E949BA">
        <w:rPr>
          <w:rFonts w:ascii="Times New Roman" w:hAnsi="Times New Roman"/>
          <w:color w:val="000000" w:themeColor="text1"/>
          <w:spacing w:val="-2"/>
          <w:sz w:val="24"/>
          <w:szCs w:val="24"/>
        </w:rPr>
        <w:t>serotonerjik</w:t>
      </w:r>
      <w:proofErr w:type="spellEnd"/>
      <w:r w:rsidR="00EA7B12" w:rsidRPr="00E949BA">
        <w:rPr>
          <w:rFonts w:ascii="Times New Roman" w:hAnsi="Times New Roman"/>
          <w:color w:val="000000" w:themeColor="text1"/>
          <w:spacing w:val="-2"/>
          <w:sz w:val="24"/>
          <w:szCs w:val="24"/>
        </w:rPr>
        <w:t xml:space="preserve"> </w:t>
      </w:r>
      <w:proofErr w:type="spellStart"/>
      <w:r w:rsidR="00EA7B12" w:rsidRPr="00E949BA">
        <w:rPr>
          <w:rFonts w:ascii="Times New Roman" w:hAnsi="Times New Roman"/>
          <w:color w:val="000000" w:themeColor="text1"/>
          <w:spacing w:val="-2"/>
          <w:sz w:val="24"/>
          <w:szCs w:val="24"/>
        </w:rPr>
        <w:t>hiperaktiviteye</w:t>
      </w:r>
      <w:proofErr w:type="spellEnd"/>
      <w:r w:rsidR="00EA7B12" w:rsidRPr="00E949BA">
        <w:rPr>
          <w:rFonts w:ascii="Times New Roman" w:hAnsi="Times New Roman"/>
          <w:color w:val="000000" w:themeColor="text1"/>
          <w:spacing w:val="-2"/>
          <w:sz w:val="24"/>
          <w:szCs w:val="24"/>
        </w:rPr>
        <w:t xml:space="preserve"> işaret eden bir belirti ve bulgu kombinasyonu ile karşılaşılmış olmasıdır. Söz konusu kombine semptomlar ile karşılaşıldığında, hastanın bir hekim tarafından yakından takibi (gerektiğinde hastaneye yatırılarak) ve uygun tedaviye başlanması gerekmektedir. </w:t>
      </w:r>
    </w:p>
    <w:p w:rsidR="00EA7B12" w:rsidRPr="00E949BA" w:rsidRDefault="00EA7B12" w:rsidP="007208FA">
      <w:pPr>
        <w:tabs>
          <w:tab w:val="left" w:pos="142"/>
        </w:tabs>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w:t>
      </w:r>
      <w:r w:rsidRPr="00E949BA">
        <w:rPr>
          <w:rFonts w:ascii="Times New Roman" w:hAnsi="Times New Roman"/>
          <w:color w:val="000000" w:themeColor="text1"/>
          <w:spacing w:val="-2"/>
          <w:sz w:val="24"/>
          <w:szCs w:val="24"/>
        </w:rPr>
        <w:tab/>
      </w:r>
      <w:proofErr w:type="spellStart"/>
      <w:r w:rsidRPr="00E949BA">
        <w:rPr>
          <w:rFonts w:ascii="Times New Roman" w:hAnsi="Times New Roman"/>
          <w:color w:val="000000" w:themeColor="text1"/>
          <w:spacing w:val="-2"/>
          <w:sz w:val="24"/>
          <w:szCs w:val="24"/>
        </w:rPr>
        <w:t>Trisiklik</w:t>
      </w:r>
      <w:proofErr w:type="spellEnd"/>
      <w:r w:rsidRPr="00E949BA">
        <w:rPr>
          <w:rFonts w:ascii="Times New Roman" w:hAnsi="Times New Roman"/>
          <w:color w:val="000000" w:themeColor="text1"/>
          <w:spacing w:val="-2"/>
          <w:sz w:val="24"/>
          <w:szCs w:val="24"/>
        </w:rPr>
        <w:t xml:space="preserve"> veya başka bir </w:t>
      </w:r>
      <w:proofErr w:type="spellStart"/>
      <w:r w:rsidRPr="00E949BA">
        <w:rPr>
          <w:rFonts w:ascii="Times New Roman" w:hAnsi="Times New Roman"/>
          <w:color w:val="000000" w:themeColor="text1"/>
          <w:spacing w:val="-2"/>
          <w:sz w:val="24"/>
          <w:szCs w:val="24"/>
        </w:rPr>
        <w:t>antidepresan</w:t>
      </w:r>
      <w:proofErr w:type="spellEnd"/>
      <w:r w:rsidRPr="00E949BA">
        <w:rPr>
          <w:rFonts w:ascii="Times New Roman" w:hAnsi="Times New Roman"/>
          <w:color w:val="000000" w:themeColor="text1"/>
          <w:spacing w:val="-2"/>
          <w:sz w:val="24"/>
          <w:szCs w:val="24"/>
        </w:rPr>
        <w:t xml:space="preserve"> ile tedaviye, </w:t>
      </w:r>
      <w:proofErr w:type="spellStart"/>
      <w:r w:rsidRPr="00E949BA">
        <w:rPr>
          <w:rFonts w:ascii="Times New Roman" w:hAnsi="Times New Roman"/>
          <w:color w:val="000000" w:themeColor="text1"/>
          <w:spacing w:val="-2"/>
          <w:sz w:val="24"/>
          <w:szCs w:val="24"/>
        </w:rPr>
        <w:t>Aurorix</w:t>
      </w:r>
      <w:proofErr w:type="spellEnd"/>
      <w:r w:rsidRPr="00E949BA">
        <w:rPr>
          <w:rFonts w:ascii="Times New Roman" w:hAnsi="Times New Roman"/>
          <w:color w:val="000000" w:themeColor="text1"/>
          <w:spacing w:val="-2"/>
          <w:sz w:val="24"/>
          <w:szCs w:val="24"/>
        </w:rPr>
        <w:t xml:space="preserve"> tedavisi bırakılır bırakılmaz başlanabilir, tersi de geçerlidir ancak benzer önlemler izlenmelidir. </w:t>
      </w:r>
      <w:proofErr w:type="spellStart"/>
      <w:r w:rsidRPr="00E949BA">
        <w:rPr>
          <w:rFonts w:ascii="Times New Roman" w:hAnsi="Times New Roman"/>
          <w:color w:val="000000" w:themeColor="text1"/>
          <w:spacing w:val="-2"/>
          <w:sz w:val="24"/>
          <w:szCs w:val="24"/>
        </w:rPr>
        <w:t>Aurorix</w:t>
      </w:r>
      <w:proofErr w:type="spellEnd"/>
      <w:r w:rsidRPr="00E949BA">
        <w:rPr>
          <w:rFonts w:ascii="Times New Roman" w:hAnsi="Times New Roman"/>
          <w:color w:val="000000" w:themeColor="text1"/>
          <w:spacing w:val="-2"/>
          <w:sz w:val="24"/>
          <w:szCs w:val="24"/>
        </w:rPr>
        <w:t xml:space="preserve"> tedavisine tekrar başlandığında doz, ilk hafta günde 300 </w:t>
      </w:r>
      <w:proofErr w:type="spellStart"/>
      <w:r w:rsidRPr="00E949BA">
        <w:rPr>
          <w:rFonts w:ascii="Times New Roman" w:hAnsi="Times New Roman"/>
          <w:color w:val="000000" w:themeColor="text1"/>
          <w:spacing w:val="-2"/>
          <w:sz w:val="24"/>
          <w:szCs w:val="24"/>
        </w:rPr>
        <w:t>mg’ı</w:t>
      </w:r>
      <w:proofErr w:type="spellEnd"/>
      <w:r w:rsidRPr="00E949BA">
        <w:rPr>
          <w:rFonts w:ascii="Times New Roman" w:hAnsi="Times New Roman"/>
          <w:color w:val="000000" w:themeColor="text1"/>
          <w:spacing w:val="-2"/>
          <w:sz w:val="24"/>
          <w:szCs w:val="24"/>
        </w:rPr>
        <w:t xml:space="preserve"> geçmemelidir (</w:t>
      </w:r>
      <w:r w:rsidR="00AF3F27" w:rsidRPr="00E949BA">
        <w:rPr>
          <w:rFonts w:ascii="Times New Roman" w:hAnsi="Times New Roman"/>
          <w:color w:val="000000" w:themeColor="text1"/>
          <w:spacing w:val="-2"/>
          <w:sz w:val="24"/>
          <w:szCs w:val="24"/>
        </w:rPr>
        <w:t>Bkz. 4.2.</w:t>
      </w:r>
      <w:proofErr w:type="spellStart"/>
      <w:r w:rsidR="00AF3F27" w:rsidRPr="00E949BA">
        <w:rPr>
          <w:rFonts w:ascii="Times New Roman" w:hAnsi="Times New Roman"/>
          <w:color w:val="000000" w:themeColor="text1"/>
          <w:spacing w:val="-2"/>
          <w:sz w:val="24"/>
          <w:szCs w:val="24"/>
        </w:rPr>
        <w:t>Pozoloji</w:t>
      </w:r>
      <w:proofErr w:type="spellEnd"/>
      <w:r w:rsidR="00AF3F27" w:rsidRPr="00E949BA">
        <w:rPr>
          <w:rFonts w:ascii="Times New Roman" w:hAnsi="Times New Roman"/>
          <w:color w:val="000000" w:themeColor="text1"/>
          <w:spacing w:val="-2"/>
          <w:sz w:val="24"/>
          <w:szCs w:val="24"/>
        </w:rPr>
        <w:t xml:space="preserve"> ve uygulama şekli</w:t>
      </w:r>
      <w:r w:rsidRPr="00E949BA">
        <w:rPr>
          <w:rFonts w:ascii="Times New Roman" w:hAnsi="Times New Roman"/>
          <w:color w:val="000000" w:themeColor="text1"/>
          <w:spacing w:val="-2"/>
          <w:sz w:val="24"/>
          <w:szCs w:val="24"/>
        </w:rPr>
        <w:t>).</w:t>
      </w:r>
    </w:p>
    <w:p w:rsidR="00EA7B12" w:rsidRPr="00E949BA" w:rsidRDefault="00EA7B12" w:rsidP="007208FA">
      <w:pPr>
        <w:tabs>
          <w:tab w:val="left" w:pos="142"/>
        </w:tabs>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Aurorix</w:t>
      </w:r>
      <w:proofErr w:type="spellEnd"/>
      <w:r w:rsidRPr="00E949BA">
        <w:rPr>
          <w:rFonts w:ascii="Times New Roman" w:hAnsi="Times New Roman"/>
          <w:color w:val="000000" w:themeColor="text1"/>
          <w:spacing w:val="-2"/>
          <w:sz w:val="24"/>
          <w:szCs w:val="24"/>
        </w:rPr>
        <w:t xml:space="preserve"> ve </w:t>
      </w:r>
      <w:proofErr w:type="spellStart"/>
      <w:r w:rsidRPr="00E949BA">
        <w:rPr>
          <w:rFonts w:ascii="Times New Roman" w:hAnsi="Times New Roman"/>
          <w:color w:val="000000" w:themeColor="text1"/>
          <w:spacing w:val="-2"/>
          <w:sz w:val="24"/>
          <w:szCs w:val="24"/>
        </w:rPr>
        <w:t>dekstrometorfanın</w:t>
      </w:r>
      <w:proofErr w:type="spellEnd"/>
      <w:r w:rsidRPr="00E949BA">
        <w:rPr>
          <w:rFonts w:ascii="Times New Roman" w:hAnsi="Times New Roman"/>
          <w:color w:val="000000" w:themeColor="text1"/>
          <w:spacing w:val="-2"/>
          <w:sz w:val="24"/>
          <w:szCs w:val="24"/>
        </w:rPr>
        <w:t xml:space="preserve"> birlikte kullanılması sonucunda ciddi merkezi sinir sistemi reaksiyonlarının gözlendiği izole vakalar bildirilmiştir. Öksürük ve soğuk algınlığı ilaçları </w:t>
      </w:r>
      <w:proofErr w:type="spellStart"/>
      <w:r w:rsidRPr="00E949BA">
        <w:rPr>
          <w:rFonts w:ascii="Times New Roman" w:hAnsi="Times New Roman"/>
          <w:color w:val="000000" w:themeColor="text1"/>
          <w:spacing w:val="-2"/>
          <w:sz w:val="24"/>
          <w:szCs w:val="24"/>
        </w:rPr>
        <w:t>dekstrometorfan</w:t>
      </w:r>
      <w:proofErr w:type="spellEnd"/>
      <w:r w:rsidRPr="00E949BA">
        <w:rPr>
          <w:rFonts w:ascii="Times New Roman" w:hAnsi="Times New Roman"/>
          <w:color w:val="000000" w:themeColor="text1"/>
          <w:spacing w:val="-2"/>
          <w:sz w:val="24"/>
          <w:szCs w:val="24"/>
        </w:rPr>
        <w:t xml:space="preserve"> içerebildiğinden, bu ilaçlar doktora danışılmadan kullanılmamalı ve mümkünse </w:t>
      </w:r>
      <w:proofErr w:type="spellStart"/>
      <w:r w:rsidRPr="00E949BA">
        <w:rPr>
          <w:rFonts w:ascii="Times New Roman" w:hAnsi="Times New Roman"/>
          <w:color w:val="000000" w:themeColor="text1"/>
          <w:spacing w:val="-2"/>
          <w:sz w:val="24"/>
          <w:szCs w:val="24"/>
        </w:rPr>
        <w:t>dekstrometorfan</w:t>
      </w:r>
      <w:proofErr w:type="spellEnd"/>
      <w:r w:rsidRPr="00E949BA">
        <w:rPr>
          <w:rFonts w:ascii="Times New Roman" w:hAnsi="Times New Roman"/>
          <w:color w:val="000000" w:themeColor="text1"/>
          <w:spacing w:val="-2"/>
          <w:sz w:val="24"/>
          <w:szCs w:val="24"/>
        </w:rPr>
        <w:t xml:space="preserve"> içerme</w:t>
      </w:r>
      <w:r w:rsidR="00AF3F27" w:rsidRPr="00E949BA">
        <w:rPr>
          <w:rFonts w:ascii="Times New Roman" w:hAnsi="Times New Roman"/>
          <w:color w:val="000000" w:themeColor="text1"/>
          <w:spacing w:val="-2"/>
          <w:sz w:val="24"/>
          <w:szCs w:val="24"/>
        </w:rPr>
        <w:t>yen ilaçlar tercih edilmelidir (Bkz. 4.4 Özel kullanım uyarıları ve önlemleri).</w:t>
      </w:r>
    </w:p>
    <w:p w:rsidR="00933494" w:rsidRPr="00E949BA" w:rsidRDefault="00EA7B12" w:rsidP="007208FA">
      <w:pPr>
        <w:pStyle w:val="GvdeMetniGirintisi"/>
        <w:tabs>
          <w:tab w:val="clear" w:pos="-1180"/>
          <w:tab w:val="clear" w:pos="-460"/>
          <w:tab w:val="clear" w:pos="260"/>
          <w:tab w:val="clear" w:pos="692"/>
          <w:tab w:val="clear" w:pos="980"/>
          <w:tab w:val="clear" w:pos="1700"/>
          <w:tab w:val="clear" w:pos="2420"/>
          <w:tab w:val="clear" w:pos="3140"/>
          <w:tab w:val="clear" w:pos="3860"/>
          <w:tab w:val="clear" w:pos="4580"/>
          <w:tab w:val="clear" w:pos="5300"/>
          <w:tab w:val="clear" w:pos="6020"/>
          <w:tab w:val="clear" w:pos="6740"/>
          <w:tab w:val="clear" w:pos="7460"/>
          <w:tab w:val="clear" w:pos="8180"/>
          <w:tab w:val="clear" w:pos="8900"/>
          <w:tab w:val="clear" w:pos="9620"/>
          <w:tab w:val="clear" w:pos="10340"/>
          <w:tab w:val="clear" w:pos="11060"/>
          <w:tab w:val="clear" w:pos="11780"/>
          <w:tab w:val="clear" w:pos="12500"/>
          <w:tab w:val="clear" w:pos="13220"/>
          <w:tab w:val="clear" w:pos="13940"/>
          <w:tab w:val="clear" w:pos="14660"/>
          <w:tab w:val="clear" w:pos="15380"/>
          <w:tab w:val="clear" w:pos="16100"/>
          <w:tab w:val="clear" w:pos="16820"/>
          <w:tab w:val="clear" w:pos="17540"/>
          <w:tab w:val="clear" w:pos="18260"/>
          <w:tab w:val="clear" w:pos="18980"/>
          <w:tab w:val="left" w:pos="142"/>
        </w:tabs>
        <w:spacing w:line="360" w:lineRule="auto"/>
        <w:ind w:left="0"/>
        <w:rPr>
          <w:rFonts w:ascii="Times New Roman" w:hAnsi="Times New Roman"/>
          <w:color w:val="000000" w:themeColor="text1"/>
        </w:rPr>
      </w:pPr>
      <w:r w:rsidRPr="00E949BA">
        <w:rPr>
          <w:rFonts w:ascii="Times New Roman" w:hAnsi="Times New Roman"/>
          <w:color w:val="000000" w:themeColor="text1"/>
          <w:szCs w:val="24"/>
        </w:rPr>
        <w:t>-</w:t>
      </w:r>
      <w:r w:rsidRPr="00E949BA">
        <w:rPr>
          <w:rFonts w:ascii="Times New Roman" w:hAnsi="Times New Roman"/>
          <w:color w:val="000000" w:themeColor="text1"/>
          <w:szCs w:val="24"/>
        </w:rPr>
        <w:tab/>
      </w:r>
      <w:proofErr w:type="spellStart"/>
      <w:r w:rsidRPr="00E949BA">
        <w:rPr>
          <w:rFonts w:ascii="Times New Roman" w:hAnsi="Times New Roman"/>
          <w:color w:val="000000" w:themeColor="text1"/>
          <w:szCs w:val="24"/>
        </w:rPr>
        <w:t>Karbamazepin</w:t>
      </w:r>
      <w:proofErr w:type="spellEnd"/>
      <w:r w:rsidRPr="00E949BA">
        <w:rPr>
          <w:rFonts w:ascii="Times New Roman" w:hAnsi="Times New Roman"/>
          <w:color w:val="000000" w:themeColor="text1"/>
          <w:szCs w:val="24"/>
        </w:rPr>
        <w:t xml:space="preserve">: Olası bir etkileşim konusunda herhangi bir bilgi bulunmadığından, </w:t>
      </w:r>
      <w:proofErr w:type="spellStart"/>
      <w:r w:rsidRPr="00E949BA">
        <w:rPr>
          <w:rFonts w:ascii="Times New Roman" w:hAnsi="Times New Roman"/>
          <w:color w:val="000000" w:themeColor="text1"/>
          <w:szCs w:val="24"/>
        </w:rPr>
        <w:t>karbamazepinle</w:t>
      </w:r>
      <w:proofErr w:type="spellEnd"/>
      <w:r w:rsidRPr="00E949BA">
        <w:rPr>
          <w:rFonts w:ascii="Times New Roman" w:hAnsi="Times New Roman"/>
          <w:color w:val="000000" w:themeColor="text1"/>
          <w:szCs w:val="24"/>
        </w:rPr>
        <w:t xml:space="preserve"> birlikte verilmemesi tercih edilmelidir.</w:t>
      </w:r>
    </w:p>
    <w:p w:rsidR="00E46CBA" w:rsidRPr="00E949BA" w:rsidRDefault="00E46CBA" w:rsidP="00E46CBA">
      <w:pPr>
        <w:pStyle w:val="GvdeMetniGirintisi"/>
        <w:tabs>
          <w:tab w:val="clear" w:pos="-1180"/>
          <w:tab w:val="clear" w:pos="-460"/>
          <w:tab w:val="clear" w:pos="260"/>
          <w:tab w:val="clear" w:pos="692"/>
          <w:tab w:val="clear" w:pos="980"/>
          <w:tab w:val="clear" w:pos="1700"/>
          <w:tab w:val="clear" w:pos="2420"/>
          <w:tab w:val="clear" w:pos="3140"/>
          <w:tab w:val="clear" w:pos="3860"/>
          <w:tab w:val="clear" w:pos="4580"/>
          <w:tab w:val="clear" w:pos="5300"/>
          <w:tab w:val="clear" w:pos="6020"/>
          <w:tab w:val="clear" w:pos="6740"/>
          <w:tab w:val="clear" w:pos="7460"/>
          <w:tab w:val="clear" w:pos="8180"/>
          <w:tab w:val="clear" w:pos="8900"/>
          <w:tab w:val="clear" w:pos="9620"/>
          <w:tab w:val="clear" w:pos="10340"/>
          <w:tab w:val="clear" w:pos="11060"/>
          <w:tab w:val="clear" w:pos="11780"/>
          <w:tab w:val="clear" w:pos="12500"/>
          <w:tab w:val="clear" w:pos="13220"/>
          <w:tab w:val="clear" w:pos="13940"/>
          <w:tab w:val="clear" w:pos="14660"/>
          <w:tab w:val="clear" w:pos="15380"/>
          <w:tab w:val="clear" w:pos="16100"/>
          <w:tab w:val="clear" w:pos="16820"/>
          <w:tab w:val="clear" w:pos="17540"/>
          <w:tab w:val="clear" w:pos="18260"/>
          <w:tab w:val="clear" w:pos="18980"/>
          <w:tab w:val="left" w:pos="142"/>
        </w:tabs>
        <w:spacing w:line="360" w:lineRule="auto"/>
        <w:ind w:left="0"/>
        <w:rPr>
          <w:rFonts w:ascii="Times New Roman" w:hAnsi="Times New Roman"/>
          <w:color w:val="000000" w:themeColor="text1"/>
          <w:szCs w:val="24"/>
        </w:rPr>
      </w:pPr>
      <w:r w:rsidRPr="00E949BA">
        <w:rPr>
          <w:rFonts w:ascii="Times New Roman" w:hAnsi="Times New Roman"/>
          <w:color w:val="000000" w:themeColor="text1"/>
          <w:szCs w:val="24"/>
        </w:rPr>
        <w:t xml:space="preserve">- </w:t>
      </w:r>
      <w:proofErr w:type="spellStart"/>
      <w:r w:rsidRPr="00E949BA">
        <w:rPr>
          <w:rFonts w:ascii="Times New Roman" w:hAnsi="Times New Roman"/>
          <w:color w:val="000000" w:themeColor="text1"/>
          <w:szCs w:val="24"/>
        </w:rPr>
        <w:t>Asetilkolinesteraz</w:t>
      </w:r>
      <w:proofErr w:type="spellEnd"/>
      <w:r w:rsidRPr="00E949BA">
        <w:rPr>
          <w:rFonts w:ascii="Times New Roman" w:hAnsi="Times New Roman"/>
          <w:color w:val="000000" w:themeColor="text1"/>
          <w:szCs w:val="24"/>
        </w:rPr>
        <w:t xml:space="preserve"> inhibitörleri ile santral düzeyde etkileşme olabilir.</w:t>
      </w:r>
    </w:p>
    <w:p w:rsidR="00E46CBA" w:rsidRPr="00E949BA" w:rsidRDefault="00E46CBA" w:rsidP="00E46CBA">
      <w:pPr>
        <w:pStyle w:val="GvdeMetniGirintisi"/>
        <w:tabs>
          <w:tab w:val="clear" w:pos="-1180"/>
          <w:tab w:val="clear" w:pos="-460"/>
          <w:tab w:val="clear" w:pos="260"/>
          <w:tab w:val="clear" w:pos="692"/>
          <w:tab w:val="clear" w:pos="980"/>
          <w:tab w:val="clear" w:pos="1700"/>
          <w:tab w:val="clear" w:pos="2420"/>
          <w:tab w:val="clear" w:pos="3140"/>
          <w:tab w:val="clear" w:pos="3860"/>
          <w:tab w:val="clear" w:pos="4580"/>
          <w:tab w:val="clear" w:pos="5300"/>
          <w:tab w:val="clear" w:pos="6020"/>
          <w:tab w:val="clear" w:pos="6740"/>
          <w:tab w:val="clear" w:pos="7460"/>
          <w:tab w:val="clear" w:pos="8180"/>
          <w:tab w:val="clear" w:pos="8900"/>
          <w:tab w:val="clear" w:pos="9620"/>
          <w:tab w:val="clear" w:pos="10340"/>
          <w:tab w:val="clear" w:pos="11060"/>
          <w:tab w:val="clear" w:pos="11780"/>
          <w:tab w:val="clear" w:pos="12500"/>
          <w:tab w:val="clear" w:pos="13220"/>
          <w:tab w:val="clear" w:pos="13940"/>
          <w:tab w:val="clear" w:pos="14660"/>
          <w:tab w:val="clear" w:pos="15380"/>
          <w:tab w:val="clear" w:pos="16100"/>
          <w:tab w:val="clear" w:pos="16820"/>
          <w:tab w:val="clear" w:pos="17540"/>
          <w:tab w:val="clear" w:pos="18260"/>
          <w:tab w:val="clear" w:pos="18980"/>
          <w:tab w:val="left" w:pos="142"/>
        </w:tabs>
        <w:spacing w:line="360" w:lineRule="auto"/>
        <w:ind w:left="0"/>
        <w:rPr>
          <w:rFonts w:ascii="Times New Roman" w:hAnsi="Times New Roman"/>
          <w:color w:val="000000" w:themeColor="text1"/>
          <w:szCs w:val="24"/>
        </w:rPr>
      </w:pPr>
      <w:r w:rsidRPr="00E949BA">
        <w:rPr>
          <w:rFonts w:ascii="Times New Roman" w:hAnsi="Times New Roman"/>
          <w:color w:val="000000" w:themeColor="text1"/>
          <w:szCs w:val="24"/>
        </w:rPr>
        <w:t xml:space="preserve">- Alkol ile birlikte alınması önerilmez. </w:t>
      </w:r>
    </w:p>
    <w:p w:rsidR="00E46CBA" w:rsidRPr="00E949BA" w:rsidRDefault="00E46CBA" w:rsidP="00E46CBA">
      <w:pPr>
        <w:pStyle w:val="GvdeMetniGirintisi"/>
        <w:tabs>
          <w:tab w:val="clear" w:pos="-1180"/>
          <w:tab w:val="clear" w:pos="-460"/>
          <w:tab w:val="clear" w:pos="260"/>
          <w:tab w:val="clear" w:pos="692"/>
          <w:tab w:val="clear" w:pos="980"/>
          <w:tab w:val="clear" w:pos="1700"/>
          <w:tab w:val="clear" w:pos="2420"/>
          <w:tab w:val="clear" w:pos="3140"/>
          <w:tab w:val="clear" w:pos="3860"/>
          <w:tab w:val="clear" w:pos="4580"/>
          <w:tab w:val="clear" w:pos="5300"/>
          <w:tab w:val="clear" w:pos="6020"/>
          <w:tab w:val="clear" w:pos="6740"/>
          <w:tab w:val="clear" w:pos="7460"/>
          <w:tab w:val="clear" w:pos="8180"/>
          <w:tab w:val="clear" w:pos="8900"/>
          <w:tab w:val="clear" w:pos="9620"/>
          <w:tab w:val="clear" w:pos="10340"/>
          <w:tab w:val="clear" w:pos="11060"/>
          <w:tab w:val="clear" w:pos="11780"/>
          <w:tab w:val="clear" w:pos="12500"/>
          <w:tab w:val="clear" w:pos="13220"/>
          <w:tab w:val="clear" w:pos="13940"/>
          <w:tab w:val="clear" w:pos="14660"/>
          <w:tab w:val="clear" w:pos="15380"/>
          <w:tab w:val="clear" w:pos="16100"/>
          <w:tab w:val="clear" w:pos="16820"/>
          <w:tab w:val="clear" w:pos="17540"/>
          <w:tab w:val="clear" w:pos="18260"/>
          <w:tab w:val="clear" w:pos="18980"/>
          <w:tab w:val="left" w:pos="142"/>
        </w:tabs>
        <w:spacing w:line="360" w:lineRule="auto"/>
        <w:ind w:left="0"/>
        <w:rPr>
          <w:rFonts w:ascii="Times New Roman" w:hAnsi="Times New Roman"/>
          <w:color w:val="000000" w:themeColor="text1"/>
          <w:szCs w:val="24"/>
        </w:rPr>
      </w:pPr>
      <w:r w:rsidRPr="00E949BA">
        <w:rPr>
          <w:rFonts w:ascii="Times New Roman" w:hAnsi="Times New Roman"/>
          <w:color w:val="000000" w:themeColor="text1"/>
          <w:szCs w:val="24"/>
        </w:rPr>
        <w:t>- Bitkisel ürünlerle (</w:t>
      </w:r>
      <w:proofErr w:type="spellStart"/>
      <w:r w:rsidRPr="00E949BA">
        <w:rPr>
          <w:rFonts w:ascii="Times New Roman" w:hAnsi="Times New Roman"/>
          <w:color w:val="000000" w:themeColor="text1"/>
          <w:szCs w:val="24"/>
        </w:rPr>
        <w:t>ginkgo</w:t>
      </w:r>
      <w:proofErr w:type="spellEnd"/>
      <w:r w:rsidRPr="00E949BA">
        <w:rPr>
          <w:rFonts w:ascii="Times New Roman" w:hAnsi="Times New Roman"/>
          <w:color w:val="000000" w:themeColor="text1"/>
          <w:szCs w:val="24"/>
        </w:rPr>
        <w:t xml:space="preserve"> vs.) etkileşmeler olabilir.</w:t>
      </w:r>
    </w:p>
    <w:p w:rsidR="00506B17" w:rsidRPr="00E949BA" w:rsidRDefault="00506B17" w:rsidP="007208FA">
      <w:pPr>
        <w:spacing w:line="360" w:lineRule="auto"/>
        <w:rPr>
          <w:rFonts w:ascii="Times New Roman" w:hAnsi="Times New Roman"/>
          <w:color w:val="000000" w:themeColor="text1"/>
          <w:sz w:val="24"/>
          <w:szCs w:val="24"/>
        </w:rPr>
      </w:pPr>
    </w:p>
    <w:p w:rsidR="00933494" w:rsidRPr="00E949BA" w:rsidRDefault="00933494" w:rsidP="007208FA">
      <w:pPr>
        <w:tabs>
          <w:tab w:val="left" w:pos="567"/>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4.6</w:t>
      </w:r>
      <w:r w:rsidR="000B4871" w:rsidRPr="00E949BA">
        <w:rPr>
          <w:rFonts w:ascii="Times New Roman" w:hAnsi="Times New Roman"/>
          <w:b/>
          <w:color w:val="000000" w:themeColor="text1"/>
          <w:sz w:val="24"/>
          <w:szCs w:val="24"/>
        </w:rPr>
        <w:t xml:space="preserve">. </w:t>
      </w:r>
      <w:r w:rsidRPr="00E949BA">
        <w:rPr>
          <w:rFonts w:ascii="Times New Roman" w:hAnsi="Times New Roman"/>
          <w:b/>
          <w:color w:val="000000" w:themeColor="text1"/>
          <w:sz w:val="24"/>
          <w:szCs w:val="24"/>
        </w:rPr>
        <w:t xml:space="preserve">Gebelik ve </w:t>
      </w:r>
      <w:proofErr w:type="spellStart"/>
      <w:r w:rsidR="000B4871" w:rsidRPr="00E949BA">
        <w:rPr>
          <w:rFonts w:ascii="Times New Roman" w:hAnsi="Times New Roman"/>
          <w:b/>
          <w:color w:val="000000" w:themeColor="text1"/>
          <w:sz w:val="24"/>
          <w:szCs w:val="24"/>
        </w:rPr>
        <w:t>l</w:t>
      </w:r>
      <w:r w:rsidRPr="00E949BA">
        <w:rPr>
          <w:rFonts w:ascii="Times New Roman" w:hAnsi="Times New Roman"/>
          <w:b/>
          <w:color w:val="000000" w:themeColor="text1"/>
          <w:sz w:val="24"/>
          <w:szCs w:val="24"/>
        </w:rPr>
        <w:t>aktasyon</w:t>
      </w:r>
      <w:proofErr w:type="spellEnd"/>
    </w:p>
    <w:p w:rsidR="00506B17" w:rsidRPr="00E949BA" w:rsidRDefault="000B4871" w:rsidP="007208FA">
      <w:pPr>
        <w:suppressAutoHyphens/>
        <w:spacing w:line="360" w:lineRule="auto"/>
        <w:jc w:val="both"/>
        <w:rPr>
          <w:rFonts w:ascii="Times New Roman" w:hAnsi="Times New Roman"/>
          <w:b/>
          <w:color w:val="000000" w:themeColor="text1"/>
          <w:sz w:val="24"/>
          <w:szCs w:val="24"/>
        </w:rPr>
      </w:pPr>
      <w:r w:rsidRPr="00E949BA">
        <w:rPr>
          <w:rFonts w:ascii="Times New Roman" w:hAnsi="Times New Roman"/>
          <w:b/>
          <w:color w:val="000000" w:themeColor="text1"/>
          <w:sz w:val="24"/>
          <w:szCs w:val="24"/>
        </w:rPr>
        <w:t>Genel tavsiye</w:t>
      </w:r>
    </w:p>
    <w:p w:rsidR="00EA7B12" w:rsidRPr="00E949BA" w:rsidRDefault="00EA7B12" w:rsidP="007208FA">
      <w:pPr>
        <w:suppressAutoHyphens/>
        <w:spacing w:line="360" w:lineRule="auto"/>
        <w:jc w:val="both"/>
        <w:rPr>
          <w:rFonts w:ascii="Times New Roman" w:hAnsi="Times New Roman"/>
          <w:color w:val="000000" w:themeColor="text1"/>
          <w:sz w:val="24"/>
          <w:szCs w:val="24"/>
        </w:rPr>
      </w:pPr>
      <w:r w:rsidRPr="00E949BA">
        <w:rPr>
          <w:rFonts w:ascii="Times New Roman" w:hAnsi="Times New Roman"/>
          <w:color w:val="000000" w:themeColor="text1"/>
          <w:sz w:val="24"/>
          <w:szCs w:val="24"/>
        </w:rPr>
        <w:t>Gebelik kategorisi: B</w:t>
      </w:r>
    </w:p>
    <w:p w:rsidR="00817C48" w:rsidRPr="00E949BA" w:rsidRDefault="00817C48" w:rsidP="007208FA">
      <w:pPr>
        <w:suppressAutoHyphens/>
        <w:spacing w:line="360" w:lineRule="auto"/>
        <w:jc w:val="both"/>
        <w:rPr>
          <w:rFonts w:ascii="Times New Roman" w:hAnsi="Times New Roman"/>
          <w:color w:val="000000" w:themeColor="text1"/>
          <w:sz w:val="24"/>
          <w:szCs w:val="24"/>
        </w:rPr>
      </w:pPr>
    </w:p>
    <w:p w:rsidR="000B4871" w:rsidRPr="00E949BA" w:rsidRDefault="000B4871" w:rsidP="007208FA">
      <w:pPr>
        <w:suppressAutoHyphens/>
        <w:spacing w:line="360" w:lineRule="auto"/>
        <w:jc w:val="both"/>
        <w:rPr>
          <w:rFonts w:ascii="Times New Roman" w:hAnsi="Times New Roman"/>
          <w:b/>
          <w:color w:val="000000" w:themeColor="text1"/>
          <w:spacing w:val="-2"/>
          <w:sz w:val="24"/>
          <w:szCs w:val="24"/>
        </w:rPr>
      </w:pPr>
      <w:r w:rsidRPr="00E949BA">
        <w:rPr>
          <w:rFonts w:ascii="Times New Roman" w:hAnsi="Times New Roman"/>
          <w:b/>
          <w:color w:val="000000" w:themeColor="text1"/>
          <w:spacing w:val="-2"/>
          <w:sz w:val="24"/>
          <w:szCs w:val="24"/>
        </w:rPr>
        <w:t>Çocuk do</w:t>
      </w:r>
      <w:r w:rsidRPr="00E949BA">
        <w:rPr>
          <w:rFonts w:ascii="Times New Roman" w:hAnsi="Times New Roman" w:hint="eastAsia"/>
          <w:b/>
          <w:color w:val="000000" w:themeColor="text1"/>
          <w:spacing w:val="-2"/>
          <w:sz w:val="24"/>
          <w:szCs w:val="24"/>
        </w:rPr>
        <w:t>ğ</w:t>
      </w:r>
      <w:r w:rsidRPr="00E949BA">
        <w:rPr>
          <w:rFonts w:ascii="Times New Roman" w:hAnsi="Times New Roman"/>
          <w:b/>
          <w:color w:val="000000" w:themeColor="text1"/>
          <w:spacing w:val="-2"/>
          <w:sz w:val="24"/>
          <w:szCs w:val="24"/>
        </w:rPr>
        <w:t>urma potansiyeli bulunan kad</w:t>
      </w:r>
      <w:r w:rsidRPr="00E949BA">
        <w:rPr>
          <w:rFonts w:ascii="Times New Roman" w:hAnsi="Times New Roman" w:hint="eastAsia"/>
          <w:b/>
          <w:color w:val="000000" w:themeColor="text1"/>
          <w:spacing w:val="-2"/>
          <w:sz w:val="24"/>
          <w:szCs w:val="24"/>
        </w:rPr>
        <w:t>ı</w:t>
      </w:r>
      <w:r w:rsidRPr="00E949BA">
        <w:rPr>
          <w:rFonts w:ascii="Times New Roman" w:hAnsi="Times New Roman"/>
          <w:b/>
          <w:color w:val="000000" w:themeColor="text1"/>
          <w:spacing w:val="-2"/>
          <w:sz w:val="24"/>
          <w:szCs w:val="24"/>
        </w:rPr>
        <w:t>nlar/Do</w:t>
      </w:r>
      <w:r w:rsidRPr="00E949BA">
        <w:rPr>
          <w:rFonts w:ascii="Times New Roman" w:hAnsi="Times New Roman" w:hint="eastAsia"/>
          <w:b/>
          <w:color w:val="000000" w:themeColor="text1"/>
          <w:spacing w:val="-2"/>
          <w:sz w:val="24"/>
          <w:szCs w:val="24"/>
        </w:rPr>
        <w:t>ğ</w:t>
      </w:r>
      <w:r w:rsidRPr="00E949BA">
        <w:rPr>
          <w:rFonts w:ascii="Times New Roman" w:hAnsi="Times New Roman"/>
          <w:b/>
          <w:color w:val="000000" w:themeColor="text1"/>
          <w:spacing w:val="-2"/>
          <w:sz w:val="24"/>
          <w:szCs w:val="24"/>
        </w:rPr>
        <w:t>um kontrolü (</w:t>
      </w:r>
      <w:proofErr w:type="spellStart"/>
      <w:r w:rsidRPr="00E949BA">
        <w:rPr>
          <w:rFonts w:ascii="Times New Roman" w:hAnsi="Times New Roman"/>
          <w:b/>
          <w:color w:val="000000" w:themeColor="text1"/>
          <w:spacing w:val="-2"/>
          <w:sz w:val="24"/>
          <w:szCs w:val="24"/>
        </w:rPr>
        <w:t>Kontrasepsiyon</w:t>
      </w:r>
      <w:proofErr w:type="spellEnd"/>
      <w:r w:rsidRPr="00E949BA">
        <w:rPr>
          <w:rFonts w:ascii="Times New Roman" w:hAnsi="Times New Roman"/>
          <w:b/>
          <w:color w:val="000000" w:themeColor="text1"/>
          <w:spacing w:val="-2"/>
          <w:sz w:val="24"/>
          <w:szCs w:val="24"/>
        </w:rPr>
        <w:t>)</w:t>
      </w:r>
    </w:p>
    <w:p w:rsidR="003C1766" w:rsidRPr="00E949BA" w:rsidRDefault="00237179" w:rsidP="003C1766">
      <w:pPr>
        <w:suppressAutoHyphens/>
        <w:spacing w:line="360" w:lineRule="auto"/>
        <w:jc w:val="both"/>
        <w:rPr>
          <w:rFonts w:ascii="Times New Roman" w:hAnsi="Times New Roman"/>
          <w:color w:val="000000" w:themeColor="text1"/>
          <w:spacing w:val="-2"/>
          <w:sz w:val="24"/>
          <w:szCs w:val="24"/>
        </w:rPr>
      </w:pPr>
      <w:proofErr w:type="spellStart"/>
      <w:r w:rsidRPr="00E949BA">
        <w:rPr>
          <w:rFonts w:ascii="Times New Roman" w:hAnsi="Times New Roman"/>
          <w:color w:val="000000" w:themeColor="text1"/>
          <w:spacing w:val="-2"/>
          <w:sz w:val="24"/>
          <w:szCs w:val="24"/>
        </w:rPr>
        <w:t>Moklobemid</w:t>
      </w:r>
      <w:proofErr w:type="spellEnd"/>
      <w:r w:rsidRPr="00E949BA">
        <w:rPr>
          <w:rFonts w:ascii="Times New Roman" w:hAnsi="Times New Roman"/>
          <w:color w:val="000000" w:themeColor="text1"/>
          <w:spacing w:val="-2"/>
          <w:sz w:val="24"/>
          <w:szCs w:val="24"/>
        </w:rPr>
        <w:t xml:space="preserve"> </w:t>
      </w:r>
      <w:r w:rsidR="003C1766" w:rsidRPr="00E949BA">
        <w:rPr>
          <w:rFonts w:ascii="Times New Roman" w:hAnsi="Times New Roman"/>
          <w:color w:val="000000" w:themeColor="text1"/>
          <w:spacing w:val="-2"/>
          <w:sz w:val="24"/>
          <w:szCs w:val="24"/>
        </w:rPr>
        <w:t xml:space="preserve"> için, gebeliklerde maruz kalmaya </w:t>
      </w:r>
      <w:r w:rsidR="00E46CBA" w:rsidRPr="00E949BA">
        <w:rPr>
          <w:rFonts w:ascii="Times New Roman" w:hAnsi="Times New Roman"/>
          <w:color w:val="000000" w:themeColor="text1"/>
          <w:spacing w:val="-2"/>
          <w:sz w:val="24"/>
          <w:szCs w:val="24"/>
        </w:rPr>
        <w:t>ilişkin</w:t>
      </w:r>
      <w:r w:rsidR="003C1766" w:rsidRPr="00E949BA">
        <w:rPr>
          <w:rFonts w:ascii="Times New Roman" w:hAnsi="Times New Roman"/>
          <w:color w:val="000000" w:themeColor="text1"/>
          <w:spacing w:val="-2"/>
          <w:sz w:val="24"/>
          <w:szCs w:val="24"/>
        </w:rPr>
        <w:t xml:space="preserve"> klinik veri mevcut de</w:t>
      </w:r>
      <w:r w:rsidR="003C1766" w:rsidRPr="00E949BA">
        <w:rPr>
          <w:rFonts w:ascii="Times New Roman" w:hAnsi="Times New Roman" w:hint="eastAsia"/>
          <w:color w:val="000000" w:themeColor="text1"/>
          <w:spacing w:val="-2"/>
          <w:sz w:val="24"/>
          <w:szCs w:val="24"/>
        </w:rPr>
        <w:t>ğ</w:t>
      </w:r>
      <w:r w:rsidR="003C1766" w:rsidRPr="00E949BA">
        <w:rPr>
          <w:rFonts w:ascii="Times New Roman" w:hAnsi="Times New Roman"/>
          <w:color w:val="000000" w:themeColor="text1"/>
          <w:spacing w:val="-2"/>
          <w:sz w:val="24"/>
          <w:szCs w:val="24"/>
        </w:rPr>
        <w:t xml:space="preserve">ildir.  </w:t>
      </w:r>
    </w:p>
    <w:p w:rsidR="003C1766" w:rsidRPr="00E949BA" w:rsidRDefault="003C1766" w:rsidP="003C1766">
      <w:pPr>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Hayvanlar üzerinde yap</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lan çal</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 xml:space="preserve">şmalar, gebelik / </w:t>
      </w:r>
      <w:proofErr w:type="spellStart"/>
      <w:r w:rsidRPr="00E949BA">
        <w:rPr>
          <w:rFonts w:ascii="Times New Roman" w:hAnsi="Times New Roman"/>
          <w:color w:val="000000" w:themeColor="text1"/>
          <w:spacing w:val="-2"/>
          <w:sz w:val="24"/>
          <w:szCs w:val="24"/>
        </w:rPr>
        <w:t>embriyonal</w:t>
      </w:r>
      <w:proofErr w:type="spellEnd"/>
      <w:r w:rsidRPr="00E949BA">
        <w:rPr>
          <w:rFonts w:ascii="Times New Roman" w:hAnsi="Times New Roman"/>
          <w:color w:val="000000" w:themeColor="text1"/>
          <w:spacing w:val="-2"/>
          <w:sz w:val="24"/>
          <w:szCs w:val="24"/>
        </w:rPr>
        <w:t xml:space="preserve"> / </w:t>
      </w:r>
      <w:proofErr w:type="spellStart"/>
      <w:r w:rsidRPr="00E949BA">
        <w:rPr>
          <w:rFonts w:ascii="Times New Roman" w:hAnsi="Times New Roman"/>
          <w:color w:val="000000" w:themeColor="text1"/>
          <w:spacing w:val="-2"/>
          <w:sz w:val="24"/>
          <w:szCs w:val="24"/>
        </w:rPr>
        <w:t>fetal</w:t>
      </w:r>
      <w:proofErr w:type="spellEnd"/>
      <w:r w:rsidRPr="00E949BA">
        <w:rPr>
          <w:rFonts w:ascii="Times New Roman" w:hAnsi="Times New Roman"/>
          <w:color w:val="000000" w:themeColor="text1"/>
          <w:spacing w:val="-2"/>
          <w:sz w:val="24"/>
          <w:szCs w:val="24"/>
        </w:rPr>
        <w:t xml:space="preserve"> gelişim / do</w:t>
      </w:r>
      <w:r w:rsidRPr="00E949BA">
        <w:rPr>
          <w:rFonts w:ascii="Times New Roman" w:hAnsi="Times New Roman" w:hint="eastAsia"/>
          <w:color w:val="000000" w:themeColor="text1"/>
          <w:spacing w:val="-2"/>
          <w:sz w:val="24"/>
          <w:szCs w:val="24"/>
        </w:rPr>
        <w:t>ğ</w:t>
      </w:r>
      <w:r w:rsidRPr="00E949BA">
        <w:rPr>
          <w:rFonts w:ascii="Times New Roman" w:hAnsi="Times New Roman"/>
          <w:color w:val="000000" w:themeColor="text1"/>
          <w:spacing w:val="-2"/>
          <w:sz w:val="24"/>
          <w:szCs w:val="24"/>
        </w:rPr>
        <w:t xml:space="preserve">um ya </w:t>
      </w:r>
      <w:r w:rsidR="00E46CBA" w:rsidRPr="00E949BA">
        <w:rPr>
          <w:rFonts w:ascii="Times New Roman" w:hAnsi="Times New Roman"/>
          <w:color w:val="000000" w:themeColor="text1"/>
          <w:spacing w:val="-2"/>
          <w:sz w:val="24"/>
          <w:szCs w:val="24"/>
        </w:rPr>
        <w:t xml:space="preserve"> </w:t>
      </w:r>
      <w:r w:rsidRPr="00E949BA">
        <w:rPr>
          <w:rFonts w:ascii="Times New Roman" w:hAnsi="Times New Roman"/>
          <w:color w:val="000000" w:themeColor="text1"/>
          <w:spacing w:val="-2"/>
          <w:sz w:val="24"/>
          <w:szCs w:val="24"/>
        </w:rPr>
        <w:t>da do</w:t>
      </w:r>
      <w:r w:rsidRPr="00E949BA">
        <w:rPr>
          <w:rFonts w:ascii="Times New Roman" w:hAnsi="Times New Roman" w:hint="eastAsia"/>
          <w:color w:val="000000" w:themeColor="text1"/>
          <w:spacing w:val="-2"/>
          <w:sz w:val="24"/>
          <w:szCs w:val="24"/>
        </w:rPr>
        <w:t>ğ</w:t>
      </w:r>
      <w:r w:rsidRPr="00E949BA">
        <w:rPr>
          <w:rFonts w:ascii="Times New Roman" w:hAnsi="Times New Roman"/>
          <w:color w:val="000000" w:themeColor="text1"/>
          <w:spacing w:val="-2"/>
          <w:sz w:val="24"/>
          <w:szCs w:val="24"/>
        </w:rPr>
        <w:t>um sonras</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 xml:space="preserve"> gelişim ile ilgili olarak do</w:t>
      </w:r>
      <w:r w:rsidRPr="00E949BA">
        <w:rPr>
          <w:rFonts w:ascii="Times New Roman" w:hAnsi="Times New Roman" w:hint="eastAsia"/>
          <w:color w:val="000000" w:themeColor="text1"/>
          <w:spacing w:val="-2"/>
          <w:sz w:val="24"/>
          <w:szCs w:val="24"/>
        </w:rPr>
        <w:t>ğ</w:t>
      </w:r>
      <w:r w:rsidRPr="00E949BA">
        <w:rPr>
          <w:rFonts w:ascii="Times New Roman" w:hAnsi="Times New Roman"/>
          <w:color w:val="000000" w:themeColor="text1"/>
          <w:spacing w:val="-2"/>
          <w:sz w:val="24"/>
          <w:szCs w:val="24"/>
        </w:rPr>
        <w:t>rudan ya da dolayl</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 xml:space="preserve"> zararl</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 xml:space="preserve"> etkiler oldu</w:t>
      </w:r>
      <w:r w:rsidRPr="00E949BA">
        <w:rPr>
          <w:rFonts w:ascii="Times New Roman" w:hAnsi="Times New Roman" w:hint="eastAsia"/>
          <w:color w:val="000000" w:themeColor="text1"/>
          <w:spacing w:val="-2"/>
          <w:sz w:val="24"/>
          <w:szCs w:val="24"/>
        </w:rPr>
        <w:t>ğ</w:t>
      </w:r>
      <w:r w:rsidRPr="00E949BA">
        <w:rPr>
          <w:rFonts w:ascii="Times New Roman" w:hAnsi="Times New Roman"/>
          <w:color w:val="000000" w:themeColor="text1"/>
          <w:spacing w:val="-2"/>
          <w:sz w:val="24"/>
          <w:szCs w:val="24"/>
        </w:rPr>
        <w:t xml:space="preserve">unu </w:t>
      </w:r>
      <w:r w:rsidR="00E46CBA" w:rsidRPr="00E949BA">
        <w:rPr>
          <w:rFonts w:ascii="Times New Roman" w:hAnsi="Times New Roman"/>
          <w:color w:val="000000" w:themeColor="text1"/>
          <w:spacing w:val="-2"/>
          <w:sz w:val="24"/>
          <w:szCs w:val="24"/>
        </w:rPr>
        <w:t xml:space="preserve"> </w:t>
      </w:r>
      <w:r w:rsidRPr="00E949BA">
        <w:rPr>
          <w:rFonts w:ascii="Times New Roman" w:hAnsi="Times New Roman"/>
          <w:color w:val="000000" w:themeColor="text1"/>
          <w:spacing w:val="-2"/>
          <w:sz w:val="24"/>
          <w:szCs w:val="24"/>
        </w:rPr>
        <w:t xml:space="preserve">göstermemektedir. </w:t>
      </w:r>
    </w:p>
    <w:p w:rsidR="000B4871" w:rsidRPr="00E949BA" w:rsidRDefault="000B4871" w:rsidP="007208FA">
      <w:pPr>
        <w:suppressAutoHyphens/>
        <w:spacing w:line="360" w:lineRule="auto"/>
        <w:jc w:val="both"/>
        <w:rPr>
          <w:rFonts w:ascii="Times New Roman" w:hAnsi="Times New Roman"/>
          <w:b/>
          <w:color w:val="000000" w:themeColor="text1"/>
          <w:spacing w:val="-2"/>
          <w:sz w:val="24"/>
          <w:szCs w:val="24"/>
        </w:rPr>
      </w:pPr>
      <w:r w:rsidRPr="00E949BA">
        <w:rPr>
          <w:rFonts w:ascii="Times New Roman" w:hAnsi="Times New Roman"/>
          <w:b/>
          <w:color w:val="000000" w:themeColor="text1"/>
          <w:spacing w:val="-2"/>
          <w:sz w:val="24"/>
          <w:szCs w:val="24"/>
        </w:rPr>
        <w:t xml:space="preserve">Gebelik dönemi </w:t>
      </w:r>
    </w:p>
    <w:p w:rsidR="003C1766" w:rsidRPr="00E949BA" w:rsidRDefault="00EA7B12" w:rsidP="003C1766">
      <w:pPr>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Gebelik sırasında emniyeti ile ilgili yeterli bilgi bulunmamaktadır. Bu nedenle, ilacın gebelik süresince olabilecek yararı ile </w:t>
      </w:r>
      <w:proofErr w:type="spellStart"/>
      <w:r w:rsidRPr="00E949BA">
        <w:rPr>
          <w:rFonts w:ascii="Times New Roman" w:hAnsi="Times New Roman"/>
          <w:color w:val="000000" w:themeColor="text1"/>
          <w:spacing w:val="-2"/>
          <w:sz w:val="24"/>
          <w:szCs w:val="24"/>
        </w:rPr>
        <w:t>fetus</w:t>
      </w:r>
      <w:proofErr w:type="spellEnd"/>
      <w:r w:rsidRPr="00E949BA">
        <w:rPr>
          <w:rFonts w:ascii="Times New Roman" w:hAnsi="Times New Roman"/>
          <w:color w:val="000000" w:themeColor="text1"/>
          <w:spacing w:val="-2"/>
          <w:sz w:val="24"/>
          <w:szCs w:val="24"/>
        </w:rPr>
        <w:t xml:space="preserve"> için oluşabilecek riskler tartılmalıdır. </w:t>
      </w:r>
    </w:p>
    <w:p w:rsidR="003C1766" w:rsidRPr="00E949BA" w:rsidRDefault="003C1766" w:rsidP="003C1766">
      <w:pPr>
        <w:suppressAutoHyphens/>
        <w:spacing w:line="360" w:lineRule="auto"/>
        <w:jc w:val="both"/>
        <w:rPr>
          <w:rFonts w:ascii="Times New Roman" w:hAnsi="Times New Roman"/>
          <w:color w:val="000000" w:themeColor="text1"/>
          <w:spacing w:val="-2"/>
          <w:sz w:val="24"/>
          <w:szCs w:val="24"/>
          <w:highlight w:val="yellow"/>
        </w:rPr>
      </w:pPr>
      <w:r w:rsidRPr="00E949BA">
        <w:rPr>
          <w:rFonts w:ascii="Times New Roman" w:hAnsi="Times New Roman"/>
          <w:color w:val="000000" w:themeColor="text1"/>
          <w:spacing w:val="-2"/>
          <w:sz w:val="24"/>
          <w:szCs w:val="24"/>
        </w:rPr>
        <w:t>Gebe kad</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nlara verilirken tedbirli olunmal</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d</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r.</w:t>
      </w:r>
    </w:p>
    <w:p w:rsidR="007E7C4C" w:rsidRPr="00E949BA" w:rsidRDefault="007E7C4C" w:rsidP="007E7C4C">
      <w:pPr>
        <w:suppressAutoHyphens/>
        <w:spacing w:line="360" w:lineRule="auto"/>
        <w:jc w:val="both"/>
        <w:rPr>
          <w:rFonts w:ascii="Times New Roman" w:hAnsi="Times New Roman"/>
          <w:b/>
          <w:color w:val="000000" w:themeColor="text1"/>
          <w:spacing w:val="-2"/>
          <w:sz w:val="24"/>
          <w:szCs w:val="24"/>
          <w:highlight w:val="yellow"/>
        </w:rPr>
      </w:pPr>
      <w:proofErr w:type="spellStart"/>
      <w:r w:rsidRPr="00E949BA">
        <w:rPr>
          <w:rFonts w:ascii="Times New Roman" w:hAnsi="Times New Roman"/>
          <w:b/>
          <w:color w:val="000000" w:themeColor="text1"/>
          <w:spacing w:val="-2"/>
          <w:sz w:val="24"/>
          <w:szCs w:val="24"/>
        </w:rPr>
        <w:t>Laktasyon</w:t>
      </w:r>
      <w:proofErr w:type="spellEnd"/>
      <w:r w:rsidRPr="00E949BA">
        <w:rPr>
          <w:rFonts w:ascii="Times New Roman" w:hAnsi="Times New Roman"/>
          <w:b/>
          <w:color w:val="000000" w:themeColor="text1"/>
          <w:spacing w:val="-2"/>
          <w:sz w:val="24"/>
          <w:szCs w:val="24"/>
        </w:rPr>
        <w:t xml:space="preserve"> dönemi</w:t>
      </w:r>
    </w:p>
    <w:p w:rsidR="00506B17" w:rsidRPr="00E949BA" w:rsidRDefault="00EA7B12" w:rsidP="007208FA">
      <w:pPr>
        <w:suppressAutoHyphens/>
        <w:spacing w:line="360" w:lineRule="auto"/>
        <w:jc w:val="both"/>
        <w:rPr>
          <w:rFonts w:ascii="Times New Roman" w:hAnsi="Times New Roman"/>
          <w:color w:val="000000" w:themeColor="text1"/>
          <w:spacing w:val="-2"/>
          <w:sz w:val="24"/>
          <w:szCs w:val="24"/>
        </w:rPr>
      </w:pPr>
      <w:proofErr w:type="spellStart"/>
      <w:r w:rsidRPr="00E949BA">
        <w:rPr>
          <w:rFonts w:ascii="Times New Roman" w:hAnsi="Times New Roman"/>
          <w:color w:val="000000" w:themeColor="text1"/>
          <w:spacing w:val="-2"/>
          <w:sz w:val="24"/>
          <w:szCs w:val="24"/>
        </w:rPr>
        <w:t>Moklobemid</w:t>
      </w:r>
      <w:proofErr w:type="spellEnd"/>
      <w:r w:rsidRPr="00E949BA">
        <w:rPr>
          <w:rFonts w:ascii="Times New Roman" w:hAnsi="Times New Roman"/>
          <w:color w:val="000000" w:themeColor="text1"/>
          <w:spacing w:val="-2"/>
          <w:sz w:val="24"/>
          <w:szCs w:val="24"/>
        </w:rPr>
        <w:t xml:space="preserve">, anne sütüne çok az miktarda geçmesine rağmen (vücut ağırlığındaki fark düzeltilirken yaklaşık olarak </w:t>
      </w:r>
      <w:proofErr w:type="spellStart"/>
      <w:r w:rsidRPr="00E949BA">
        <w:rPr>
          <w:rFonts w:ascii="Times New Roman" w:hAnsi="Times New Roman"/>
          <w:color w:val="000000" w:themeColor="text1"/>
          <w:spacing w:val="-2"/>
          <w:sz w:val="24"/>
          <w:szCs w:val="24"/>
        </w:rPr>
        <w:t>maternal</w:t>
      </w:r>
      <w:proofErr w:type="spellEnd"/>
      <w:r w:rsidRPr="00E949BA">
        <w:rPr>
          <w:rFonts w:ascii="Times New Roman" w:hAnsi="Times New Roman"/>
          <w:color w:val="000000" w:themeColor="text1"/>
          <w:spacing w:val="-2"/>
          <w:sz w:val="24"/>
          <w:szCs w:val="24"/>
        </w:rPr>
        <w:t xml:space="preserve"> dozun 1/30'u kadar), ilaç tedavisinin devamının emziren anneye olabilecek yararı ile bebek için oluşabilecek riskler tartılmalıdır.</w:t>
      </w:r>
      <w:r w:rsidR="00506B17" w:rsidRPr="00E949BA">
        <w:rPr>
          <w:rFonts w:ascii="Times New Roman" w:hAnsi="Times New Roman"/>
          <w:color w:val="000000" w:themeColor="text1"/>
          <w:spacing w:val="-2"/>
          <w:sz w:val="24"/>
          <w:szCs w:val="24"/>
        </w:rPr>
        <w:t xml:space="preserve"> </w:t>
      </w:r>
    </w:p>
    <w:p w:rsidR="00506B17" w:rsidRPr="00E949BA" w:rsidRDefault="00506B17" w:rsidP="009635B9">
      <w:pPr>
        <w:rPr>
          <w:rFonts w:ascii="Times New Roman" w:hAnsi="Times New Roman"/>
          <w:color w:val="000000" w:themeColor="text1"/>
          <w:sz w:val="24"/>
          <w:szCs w:val="24"/>
        </w:rPr>
      </w:pPr>
    </w:p>
    <w:p w:rsidR="00933494" w:rsidRPr="00E949BA" w:rsidRDefault="000B4871" w:rsidP="007208FA">
      <w:pPr>
        <w:tabs>
          <w:tab w:val="left" w:pos="567"/>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4.7. Araç ve makine kullan</w:t>
      </w:r>
      <w:r w:rsidRPr="00E949BA">
        <w:rPr>
          <w:rFonts w:ascii="Times New Roman" w:hAnsi="Times New Roman" w:hint="eastAsia"/>
          <w:b/>
          <w:color w:val="000000" w:themeColor="text1"/>
          <w:sz w:val="24"/>
          <w:szCs w:val="24"/>
        </w:rPr>
        <w:t>ı</w:t>
      </w:r>
      <w:r w:rsidRPr="00E949BA">
        <w:rPr>
          <w:rFonts w:ascii="Times New Roman" w:hAnsi="Times New Roman"/>
          <w:b/>
          <w:color w:val="000000" w:themeColor="text1"/>
          <w:sz w:val="24"/>
          <w:szCs w:val="24"/>
        </w:rPr>
        <w:t>m</w:t>
      </w:r>
      <w:r w:rsidRPr="00E949BA">
        <w:rPr>
          <w:rFonts w:ascii="Times New Roman" w:hAnsi="Times New Roman" w:hint="eastAsia"/>
          <w:b/>
          <w:color w:val="000000" w:themeColor="text1"/>
          <w:sz w:val="24"/>
          <w:szCs w:val="24"/>
        </w:rPr>
        <w:t>ı</w:t>
      </w:r>
      <w:r w:rsidRPr="00E949BA">
        <w:rPr>
          <w:rFonts w:ascii="Times New Roman" w:hAnsi="Times New Roman"/>
          <w:b/>
          <w:color w:val="000000" w:themeColor="text1"/>
          <w:sz w:val="24"/>
          <w:szCs w:val="24"/>
        </w:rPr>
        <w:t xml:space="preserve"> üzerindeki etkiler</w:t>
      </w:r>
    </w:p>
    <w:p w:rsidR="00933494" w:rsidRPr="00E949BA" w:rsidRDefault="00EA7B12" w:rsidP="007208FA">
      <w:pPr>
        <w:spacing w:line="360" w:lineRule="auto"/>
        <w:jc w:val="both"/>
        <w:rPr>
          <w:rFonts w:ascii="Times New Roman" w:hAnsi="Times New Roman"/>
          <w:color w:val="000000" w:themeColor="text1"/>
          <w:sz w:val="24"/>
          <w:szCs w:val="24"/>
        </w:rPr>
      </w:pPr>
      <w:r w:rsidRPr="00E949BA">
        <w:rPr>
          <w:rFonts w:ascii="Times New Roman" w:hAnsi="Times New Roman"/>
          <w:color w:val="000000" w:themeColor="text1"/>
          <w:spacing w:val="-2"/>
          <w:sz w:val="24"/>
          <w:szCs w:val="24"/>
        </w:rPr>
        <w:t xml:space="preserve">Tam </w:t>
      </w:r>
      <w:proofErr w:type="spellStart"/>
      <w:r w:rsidRPr="00E949BA">
        <w:rPr>
          <w:rFonts w:ascii="Times New Roman" w:hAnsi="Times New Roman"/>
          <w:color w:val="000000" w:themeColor="text1"/>
          <w:spacing w:val="-2"/>
          <w:sz w:val="24"/>
          <w:szCs w:val="24"/>
        </w:rPr>
        <w:t>mental</w:t>
      </w:r>
      <w:proofErr w:type="spellEnd"/>
      <w:r w:rsidRPr="00E949BA">
        <w:rPr>
          <w:rFonts w:ascii="Times New Roman" w:hAnsi="Times New Roman"/>
          <w:color w:val="000000" w:themeColor="text1"/>
          <w:spacing w:val="-2"/>
          <w:sz w:val="24"/>
          <w:szCs w:val="24"/>
        </w:rPr>
        <w:t xml:space="preserve"> uyanıklık gerektiren aktivitelerde (örn. Motorlu araç kullanımı) performans bozulması </w:t>
      </w:r>
      <w:proofErr w:type="spellStart"/>
      <w:r w:rsidRPr="00E949BA">
        <w:rPr>
          <w:rFonts w:ascii="Times New Roman" w:hAnsi="Times New Roman"/>
          <w:color w:val="000000" w:themeColor="text1"/>
          <w:spacing w:val="-2"/>
          <w:sz w:val="24"/>
          <w:szCs w:val="24"/>
        </w:rPr>
        <w:t>Aurorix’le</w:t>
      </w:r>
      <w:proofErr w:type="spellEnd"/>
      <w:r w:rsidRPr="00E949BA">
        <w:rPr>
          <w:rFonts w:ascii="Times New Roman" w:hAnsi="Times New Roman"/>
          <w:color w:val="000000" w:themeColor="text1"/>
          <w:spacing w:val="-2"/>
          <w:sz w:val="24"/>
          <w:szCs w:val="24"/>
        </w:rPr>
        <w:t xml:space="preserve"> genel olarak beklenmez. Ancak, herhangi bir tedaviye başlarken olduğu gibi, tedavinin erken döneminde bu tip aktivitelerde daha dikkatli olunmalıdır.</w:t>
      </w:r>
    </w:p>
    <w:p w:rsidR="00933494" w:rsidRPr="00E949BA" w:rsidRDefault="00933494" w:rsidP="007208FA">
      <w:pPr>
        <w:spacing w:line="360" w:lineRule="auto"/>
        <w:rPr>
          <w:rFonts w:ascii="Times New Roman" w:hAnsi="Times New Roman"/>
          <w:color w:val="000000" w:themeColor="text1"/>
          <w:sz w:val="24"/>
          <w:szCs w:val="24"/>
        </w:rPr>
      </w:pPr>
    </w:p>
    <w:p w:rsidR="00A3670D" w:rsidRPr="00E949BA" w:rsidRDefault="00A3670D" w:rsidP="007208FA">
      <w:pPr>
        <w:spacing w:line="360" w:lineRule="auto"/>
        <w:rPr>
          <w:rFonts w:ascii="Times New Roman" w:hAnsi="Times New Roman"/>
          <w:color w:val="000000" w:themeColor="text1"/>
          <w:sz w:val="24"/>
          <w:szCs w:val="24"/>
        </w:rPr>
      </w:pPr>
    </w:p>
    <w:p w:rsidR="00933494" w:rsidRPr="00E949BA" w:rsidRDefault="00933494" w:rsidP="007208FA">
      <w:pPr>
        <w:tabs>
          <w:tab w:val="left" w:pos="567"/>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4.8</w:t>
      </w:r>
      <w:r w:rsidR="000B4871" w:rsidRPr="00E949BA">
        <w:rPr>
          <w:rFonts w:ascii="Times New Roman" w:hAnsi="Times New Roman"/>
          <w:b/>
          <w:color w:val="000000" w:themeColor="text1"/>
          <w:sz w:val="24"/>
          <w:szCs w:val="24"/>
        </w:rPr>
        <w:t xml:space="preserve">. </w:t>
      </w:r>
      <w:r w:rsidRPr="00E949BA">
        <w:rPr>
          <w:rFonts w:ascii="Times New Roman" w:hAnsi="Times New Roman"/>
          <w:b/>
          <w:color w:val="000000" w:themeColor="text1"/>
          <w:sz w:val="24"/>
          <w:szCs w:val="24"/>
        </w:rPr>
        <w:t>İstenmeyen etkiler</w:t>
      </w:r>
    </w:p>
    <w:p w:rsidR="00933494" w:rsidRPr="00E949BA" w:rsidRDefault="000B4871" w:rsidP="007208FA">
      <w:pPr>
        <w:spacing w:line="360" w:lineRule="auto"/>
        <w:rPr>
          <w:rFonts w:ascii="Times New Roman" w:hAnsi="Times New Roman"/>
          <w:color w:val="000000" w:themeColor="text1"/>
          <w:sz w:val="24"/>
          <w:szCs w:val="24"/>
        </w:rPr>
      </w:pPr>
      <w:r w:rsidRPr="00E949BA">
        <w:rPr>
          <w:rFonts w:ascii="Times New Roman" w:hAnsi="Times New Roman"/>
          <w:color w:val="000000" w:themeColor="text1"/>
          <w:sz w:val="24"/>
          <w:szCs w:val="24"/>
        </w:rPr>
        <w:t>Çok yayg</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n (≥1/10); yayg</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n (≥1/100 ila &lt;1/10); yayg</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n olmayan (≥1/1.000 ila &lt;1/100); seyrek (≥1/10.000 ila &lt;1/1.000); çok seyrek (&lt;1/10.000), bilinmiyor (eldeki verilerden hareketle tahmin edilemiyor).</w:t>
      </w:r>
    </w:p>
    <w:p w:rsidR="00E46CBA" w:rsidRPr="00E949BA" w:rsidRDefault="00E46CBA" w:rsidP="00E46CBA">
      <w:pPr>
        <w:spacing w:line="360" w:lineRule="auto"/>
        <w:jc w:val="both"/>
        <w:rPr>
          <w:rFonts w:ascii="Times New Roman" w:hAnsi="Times New Roman"/>
          <w:b/>
          <w:color w:val="000000" w:themeColor="text1"/>
          <w:sz w:val="24"/>
          <w:szCs w:val="24"/>
        </w:rPr>
      </w:pPr>
      <w:r w:rsidRPr="00E949BA">
        <w:rPr>
          <w:rFonts w:ascii="Times New Roman" w:hAnsi="Times New Roman"/>
          <w:b/>
          <w:color w:val="000000" w:themeColor="text1"/>
          <w:sz w:val="24"/>
          <w:szCs w:val="24"/>
        </w:rPr>
        <w:t>Metabolizma ve beslenme hastalıkları</w:t>
      </w:r>
    </w:p>
    <w:p w:rsidR="00E46CBA" w:rsidRPr="00E949BA" w:rsidRDefault="00E46CBA" w:rsidP="00E46CBA">
      <w:pPr>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Çok seyrek: </w:t>
      </w:r>
      <w:proofErr w:type="spellStart"/>
      <w:r w:rsidRPr="00E949BA">
        <w:rPr>
          <w:rFonts w:ascii="Times New Roman" w:hAnsi="Times New Roman"/>
          <w:color w:val="000000" w:themeColor="text1"/>
          <w:spacing w:val="-2"/>
          <w:sz w:val="24"/>
          <w:szCs w:val="24"/>
        </w:rPr>
        <w:t>Hiponatremi</w:t>
      </w:r>
      <w:proofErr w:type="spellEnd"/>
    </w:p>
    <w:p w:rsidR="00E46CBA" w:rsidRPr="00E949BA" w:rsidRDefault="00E46CBA" w:rsidP="00E46CBA">
      <w:pPr>
        <w:spacing w:line="360" w:lineRule="auto"/>
        <w:jc w:val="both"/>
        <w:rPr>
          <w:rFonts w:ascii="Times New Roman" w:hAnsi="Times New Roman"/>
          <w:b/>
          <w:color w:val="000000" w:themeColor="text1"/>
          <w:sz w:val="24"/>
          <w:szCs w:val="24"/>
        </w:rPr>
      </w:pPr>
      <w:r w:rsidRPr="00E949BA">
        <w:rPr>
          <w:rFonts w:ascii="Times New Roman" w:hAnsi="Times New Roman"/>
          <w:b/>
          <w:color w:val="000000" w:themeColor="text1"/>
          <w:sz w:val="24"/>
          <w:szCs w:val="24"/>
        </w:rPr>
        <w:t>Psikiyatrik hastalıkları</w:t>
      </w:r>
    </w:p>
    <w:p w:rsidR="00E46CBA" w:rsidRPr="00E949BA" w:rsidRDefault="00E46CBA" w:rsidP="00E46CBA">
      <w:pPr>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Bilinmiyor: Uyku bozukluğu, ajitasyon, </w:t>
      </w:r>
      <w:proofErr w:type="spellStart"/>
      <w:r w:rsidRPr="00E949BA">
        <w:rPr>
          <w:rFonts w:ascii="Times New Roman" w:hAnsi="Times New Roman"/>
          <w:color w:val="000000" w:themeColor="text1"/>
          <w:spacing w:val="-2"/>
          <w:sz w:val="24"/>
          <w:szCs w:val="24"/>
        </w:rPr>
        <w:t>anksiyete</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Konfüzyon</w:t>
      </w:r>
      <w:proofErr w:type="spellEnd"/>
      <w:r w:rsidRPr="00E949BA">
        <w:rPr>
          <w:rFonts w:ascii="Times New Roman" w:hAnsi="Times New Roman"/>
          <w:color w:val="000000" w:themeColor="text1"/>
          <w:spacing w:val="-2"/>
          <w:sz w:val="24"/>
          <w:szCs w:val="24"/>
        </w:rPr>
        <w:t xml:space="preserve"> gözlenen izole vakalar olmuştur, bunlar tedavinin durdurulmasıyla süratle düzelmiştir. </w:t>
      </w:r>
    </w:p>
    <w:p w:rsidR="00E46CBA" w:rsidRPr="00E949BA" w:rsidRDefault="00E46CBA" w:rsidP="00E46CBA">
      <w:pPr>
        <w:spacing w:line="360" w:lineRule="auto"/>
        <w:jc w:val="both"/>
        <w:rPr>
          <w:rFonts w:ascii="Times New Roman" w:hAnsi="Times New Roman"/>
          <w:b/>
          <w:color w:val="000000" w:themeColor="text1"/>
          <w:sz w:val="24"/>
          <w:szCs w:val="24"/>
        </w:rPr>
      </w:pPr>
      <w:r w:rsidRPr="00E949BA">
        <w:rPr>
          <w:rFonts w:ascii="Times New Roman" w:hAnsi="Times New Roman"/>
          <w:b/>
          <w:color w:val="000000" w:themeColor="text1"/>
          <w:sz w:val="24"/>
          <w:szCs w:val="24"/>
        </w:rPr>
        <w:t>Sinir sistemi hastalıkları</w:t>
      </w:r>
    </w:p>
    <w:p w:rsidR="00E46CBA" w:rsidRPr="00E949BA" w:rsidRDefault="00E46CBA" w:rsidP="00E46CBA">
      <w:pPr>
        <w:spacing w:line="360" w:lineRule="auto"/>
        <w:jc w:val="both"/>
        <w:rPr>
          <w:rFonts w:ascii="Times New Roman" w:hAnsi="Times New Roman"/>
          <w:color w:val="000000" w:themeColor="text1"/>
          <w:sz w:val="24"/>
          <w:szCs w:val="24"/>
        </w:rPr>
      </w:pPr>
      <w:r w:rsidRPr="00E949BA">
        <w:rPr>
          <w:rFonts w:ascii="Times New Roman" w:hAnsi="Times New Roman"/>
          <w:color w:val="000000" w:themeColor="text1"/>
          <w:spacing w:val="-2"/>
          <w:sz w:val="24"/>
          <w:szCs w:val="24"/>
        </w:rPr>
        <w:t>Bilinmiyor:</w:t>
      </w:r>
      <w:r w:rsidRPr="00E949BA">
        <w:rPr>
          <w:rFonts w:ascii="Times New Roman" w:hAnsi="Times New Roman"/>
          <w:color w:val="000000" w:themeColor="text1"/>
          <w:sz w:val="24"/>
          <w:szCs w:val="24"/>
        </w:rPr>
        <w:t xml:space="preserve"> Baş dönmesi, baş ağrısı, </w:t>
      </w:r>
      <w:proofErr w:type="spellStart"/>
      <w:r w:rsidRPr="00E949BA">
        <w:rPr>
          <w:rFonts w:ascii="Times New Roman" w:hAnsi="Times New Roman"/>
          <w:color w:val="000000" w:themeColor="text1"/>
          <w:sz w:val="24"/>
          <w:szCs w:val="24"/>
        </w:rPr>
        <w:t>parestezi</w:t>
      </w:r>
      <w:proofErr w:type="spellEnd"/>
      <w:r w:rsidRPr="00E949BA">
        <w:rPr>
          <w:rFonts w:ascii="Times New Roman" w:hAnsi="Times New Roman"/>
          <w:color w:val="000000" w:themeColor="text1"/>
          <w:sz w:val="24"/>
          <w:szCs w:val="24"/>
        </w:rPr>
        <w:t xml:space="preserve">, </w:t>
      </w:r>
      <w:r w:rsidRPr="00E949BA">
        <w:rPr>
          <w:rFonts w:ascii="Times New Roman" w:hAnsi="Times New Roman"/>
          <w:color w:val="000000" w:themeColor="text1"/>
          <w:spacing w:val="-2"/>
          <w:sz w:val="24"/>
          <w:szCs w:val="24"/>
        </w:rPr>
        <w:t>tremor</w:t>
      </w:r>
    </w:p>
    <w:p w:rsidR="00E46CBA" w:rsidRPr="00E949BA" w:rsidRDefault="00E46CBA" w:rsidP="00E46CBA">
      <w:pPr>
        <w:spacing w:line="360" w:lineRule="auto"/>
        <w:jc w:val="both"/>
        <w:rPr>
          <w:rFonts w:ascii="Times New Roman" w:hAnsi="Times New Roman"/>
          <w:b/>
          <w:color w:val="000000" w:themeColor="text1"/>
          <w:sz w:val="24"/>
          <w:szCs w:val="24"/>
        </w:rPr>
      </w:pPr>
      <w:r w:rsidRPr="00E949BA">
        <w:rPr>
          <w:rFonts w:ascii="Times New Roman" w:hAnsi="Times New Roman"/>
          <w:b/>
          <w:color w:val="000000" w:themeColor="text1"/>
          <w:sz w:val="24"/>
          <w:szCs w:val="24"/>
        </w:rPr>
        <w:t>Göz hastalıkları</w:t>
      </w:r>
    </w:p>
    <w:p w:rsidR="00E46CBA" w:rsidRPr="00E949BA" w:rsidRDefault="00E46CBA" w:rsidP="00E46CBA">
      <w:pPr>
        <w:spacing w:line="360" w:lineRule="auto"/>
        <w:jc w:val="both"/>
        <w:rPr>
          <w:rFonts w:ascii="Times New Roman" w:hAnsi="Times New Roman"/>
          <w:color w:val="000000" w:themeColor="text1"/>
          <w:sz w:val="24"/>
          <w:szCs w:val="24"/>
        </w:rPr>
      </w:pPr>
      <w:r w:rsidRPr="00E949BA">
        <w:rPr>
          <w:rFonts w:ascii="Times New Roman" w:hAnsi="Times New Roman"/>
          <w:color w:val="000000" w:themeColor="text1"/>
          <w:sz w:val="24"/>
          <w:szCs w:val="24"/>
        </w:rPr>
        <w:t>Bilinmiyor: Görme bozuklukları</w:t>
      </w:r>
    </w:p>
    <w:p w:rsidR="00E46CBA" w:rsidRPr="00E949BA" w:rsidRDefault="00E46CBA" w:rsidP="00E46CBA">
      <w:pPr>
        <w:spacing w:line="360" w:lineRule="auto"/>
        <w:jc w:val="both"/>
        <w:rPr>
          <w:rFonts w:ascii="Times New Roman" w:hAnsi="Times New Roman"/>
          <w:b/>
          <w:color w:val="000000" w:themeColor="text1"/>
          <w:sz w:val="24"/>
          <w:szCs w:val="24"/>
        </w:rPr>
      </w:pPr>
      <w:r w:rsidRPr="00E949BA">
        <w:rPr>
          <w:rFonts w:ascii="Times New Roman" w:hAnsi="Times New Roman"/>
          <w:b/>
          <w:color w:val="000000" w:themeColor="text1"/>
          <w:sz w:val="24"/>
          <w:szCs w:val="24"/>
        </w:rPr>
        <w:t>Kardiyak hastalıkları</w:t>
      </w:r>
    </w:p>
    <w:p w:rsidR="00E46CBA" w:rsidRPr="00E949BA" w:rsidRDefault="00E46CBA" w:rsidP="00E46CBA">
      <w:pPr>
        <w:spacing w:line="360" w:lineRule="auto"/>
        <w:jc w:val="both"/>
        <w:rPr>
          <w:rFonts w:ascii="Times New Roman" w:hAnsi="Times New Roman"/>
          <w:color w:val="000000" w:themeColor="text1"/>
          <w:sz w:val="24"/>
          <w:szCs w:val="24"/>
        </w:rPr>
      </w:pPr>
      <w:r w:rsidRPr="00E949BA">
        <w:rPr>
          <w:rFonts w:ascii="Times New Roman" w:hAnsi="Times New Roman"/>
          <w:color w:val="000000" w:themeColor="text1"/>
          <w:sz w:val="24"/>
          <w:szCs w:val="24"/>
        </w:rPr>
        <w:t>Bilinmiyor: Taşikardi, hipotansiyon</w:t>
      </w:r>
    </w:p>
    <w:p w:rsidR="00E46CBA" w:rsidRPr="00E949BA" w:rsidRDefault="00E46CBA" w:rsidP="00E46CBA">
      <w:pPr>
        <w:spacing w:line="360" w:lineRule="auto"/>
        <w:jc w:val="both"/>
        <w:rPr>
          <w:rFonts w:ascii="Times New Roman" w:hAnsi="Times New Roman"/>
          <w:b/>
          <w:color w:val="000000" w:themeColor="text1"/>
          <w:sz w:val="24"/>
          <w:szCs w:val="24"/>
        </w:rPr>
      </w:pPr>
      <w:proofErr w:type="spellStart"/>
      <w:r w:rsidRPr="00E949BA">
        <w:rPr>
          <w:rFonts w:ascii="Times New Roman" w:hAnsi="Times New Roman"/>
          <w:b/>
          <w:color w:val="000000" w:themeColor="text1"/>
          <w:sz w:val="24"/>
          <w:szCs w:val="24"/>
        </w:rPr>
        <w:t>Vasküler</w:t>
      </w:r>
      <w:proofErr w:type="spellEnd"/>
      <w:r w:rsidRPr="00E949BA">
        <w:rPr>
          <w:rFonts w:ascii="Times New Roman" w:hAnsi="Times New Roman"/>
          <w:b/>
          <w:color w:val="000000" w:themeColor="text1"/>
          <w:sz w:val="24"/>
          <w:szCs w:val="24"/>
        </w:rPr>
        <w:t xml:space="preserve"> hastalıkları</w:t>
      </w:r>
    </w:p>
    <w:p w:rsidR="00E46CBA" w:rsidRPr="00E949BA" w:rsidRDefault="00E46CBA" w:rsidP="00E46CBA">
      <w:pPr>
        <w:spacing w:line="360" w:lineRule="auto"/>
        <w:jc w:val="both"/>
        <w:rPr>
          <w:rFonts w:ascii="Times New Roman" w:hAnsi="Times New Roman"/>
          <w:color w:val="000000" w:themeColor="text1"/>
          <w:sz w:val="24"/>
          <w:szCs w:val="24"/>
        </w:rPr>
      </w:pPr>
      <w:r w:rsidRPr="00E949BA">
        <w:rPr>
          <w:rFonts w:ascii="Times New Roman" w:hAnsi="Times New Roman"/>
          <w:color w:val="000000" w:themeColor="text1"/>
          <w:sz w:val="24"/>
          <w:szCs w:val="24"/>
        </w:rPr>
        <w:t>Bilinmiyor: Ateş basması, ödem</w:t>
      </w:r>
    </w:p>
    <w:p w:rsidR="00E46CBA" w:rsidRPr="00E949BA" w:rsidRDefault="00E46CBA" w:rsidP="00E46CBA">
      <w:pPr>
        <w:spacing w:line="360" w:lineRule="auto"/>
        <w:jc w:val="both"/>
        <w:rPr>
          <w:rFonts w:ascii="Times New Roman" w:hAnsi="Times New Roman"/>
          <w:b/>
          <w:color w:val="000000" w:themeColor="text1"/>
          <w:sz w:val="24"/>
          <w:szCs w:val="24"/>
        </w:rPr>
      </w:pPr>
      <w:proofErr w:type="spellStart"/>
      <w:r w:rsidRPr="00E949BA">
        <w:rPr>
          <w:rFonts w:ascii="Times New Roman" w:hAnsi="Times New Roman"/>
          <w:b/>
          <w:color w:val="000000" w:themeColor="text1"/>
          <w:sz w:val="24"/>
          <w:szCs w:val="24"/>
        </w:rPr>
        <w:t>Gastrointestinal</w:t>
      </w:r>
      <w:proofErr w:type="spellEnd"/>
      <w:r w:rsidRPr="00E949BA">
        <w:rPr>
          <w:rFonts w:ascii="Times New Roman" w:hAnsi="Times New Roman"/>
          <w:b/>
          <w:color w:val="000000" w:themeColor="text1"/>
          <w:sz w:val="24"/>
          <w:szCs w:val="24"/>
        </w:rPr>
        <w:t xml:space="preserve"> hastalıkları</w:t>
      </w:r>
    </w:p>
    <w:p w:rsidR="00E46CBA" w:rsidRPr="00E949BA" w:rsidRDefault="00E46CBA" w:rsidP="00E46CBA">
      <w:pPr>
        <w:spacing w:line="360" w:lineRule="auto"/>
        <w:jc w:val="both"/>
        <w:rPr>
          <w:rFonts w:ascii="Times New Roman" w:hAnsi="Times New Roman"/>
          <w:color w:val="000000" w:themeColor="text1"/>
          <w:sz w:val="24"/>
          <w:szCs w:val="24"/>
        </w:rPr>
      </w:pPr>
      <w:r w:rsidRPr="00E949BA">
        <w:rPr>
          <w:rFonts w:ascii="Times New Roman" w:hAnsi="Times New Roman"/>
          <w:color w:val="000000" w:themeColor="text1"/>
          <w:sz w:val="24"/>
          <w:szCs w:val="24"/>
        </w:rPr>
        <w:t xml:space="preserve">Bilinmiyor: Ağız kuruluğu, </w:t>
      </w:r>
      <w:proofErr w:type="spellStart"/>
      <w:r w:rsidRPr="00E949BA">
        <w:rPr>
          <w:rFonts w:ascii="Times New Roman" w:hAnsi="Times New Roman"/>
          <w:color w:val="000000" w:themeColor="text1"/>
          <w:sz w:val="24"/>
          <w:szCs w:val="24"/>
        </w:rPr>
        <w:t>gastrointestinal</w:t>
      </w:r>
      <w:proofErr w:type="spellEnd"/>
      <w:r w:rsidRPr="00E949BA">
        <w:rPr>
          <w:rFonts w:ascii="Times New Roman" w:hAnsi="Times New Roman"/>
          <w:color w:val="000000" w:themeColor="text1"/>
          <w:sz w:val="24"/>
          <w:szCs w:val="24"/>
        </w:rPr>
        <w:t xml:space="preserve"> şikayetler </w:t>
      </w:r>
    </w:p>
    <w:p w:rsidR="00E46CBA" w:rsidRPr="00E949BA" w:rsidRDefault="00E46CBA" w:rsidP="00E46CBA">
      <w:pPr>
        <w:spacing w:line="360" w:lineRule="auto"/>
        <w:jc w:val="both"/>
        <w:rPr>
          <w:rFonts w:ascii="Times New Roman" w:hAnsi="Times New Roman"/>
          <w:b/>
          <w:color w:val="000000" w:themeColor="text1"/>
          <w:sz w:val="24"/>
          <w:szCs w:val="24"/>
        </w:rPr>
      </w:pPr>
      <w:r w:rsidRPr="00E949BA">
        <w:rPr>
          <w:rFonts w:ascii="Times New Roman" w:hAnsi="Times New Roman"/>
          <w:b/>
          <w:color w:val="000000" w:themeColor="text1"/>
          <w:sz w:val="24"/>
          <w:szCs w:val="24"/>
        </w:rPr>
        <w:t>Deri ve deri altı doku hastalıkları</w:t>
      </w:r>
    </w:p>
    <w:p w:rsidR="00E46CBA" w:rsidRPr="00E949BA" w:rsidRDefault="00E46CBA" w:rsidP="00E46CBA">
      <w:pPr>
        <w:spacing w:line="360" w:lineRule="auto"/>
        <w:jc w:val="both"/>
        <w:rPr>
          <w:rFonts w:ascii="Times New Roman" w:hAnsi="Times New Roman"/>
          <w:color w:val="000000" w:themeColor="text1"/>
          <w:sz w:val="24"/>
          <w:szCs w:val="24"/>
        </w:rPr>
      </w:pPr>
      <w:r w:rsidRPr="00E949BA">
        <w:rPr>
          <w:rFonts w:ascii="Times New Roman" w:hAnsi="Times New Roman"/>
          <w:color w:val="000000" w:themeColor="text1"/>
          <w:sz w:val="24"/>
          <w:szCs w:val="24"/>
        </w:rPr>
        <w:t>Bilinmiyor: Kızarıklık, kaşıntı, ürtiker gibi deri reaksiyonları</w:t>
      </w:r>
    </w:p>
    <w:p w:rsidR="00E46CBA" w:rsidRPr="00E949BA" w:rsidRDefault="00E46CBA" w:rsidP="00E46CBA">
      <w:pPr>
        <w:spacing w:line="360" w:lineRule="auto"/>
        <w:jc w:val="both"/>
        <w:rPr>
          <w:rFonts w:ascii="Times New Roman" w:hAnsi="Times New Roman"/>
          <w:b/>
          <w:color w:val="000000" w:themeColor="text1"/>
          <w:sz w:val="24"/>
          <w:szCs w:val="24"/>
        </w:rPr>
      </w:pPr>
      <w:r w:rsidRPr="00E949BA">
        <w:rPr>
          <w:rFonts w:ascii="Times New Roman" w:hAnsi="Times New Roman"/>
          <w:b/>
          <w:color w:val="000000" w:themeColor="text1"/>
          <w:sz w:val="24"/>
          <w:szCs w:val="24"/>
        </w:rPr>
        <w:t>Genel bozukluklar ve uygulama bölgesine ilişkin hastalıkları</w:t>
      </w:r>
    </w:p>
    <w:p w:rsidR="00E46CBA" w:rsidRPr="00E949BA" w:rsidRDefault="00E46CBA" w:rsidP="00E46CBA">
      <w:pPr>
        <w:spacing w:line="360" w:lineRule="auto"/>
        <w:jc w:val="both"/>
        <w:rPr>
          <w:rFonts w:ascii="Times New Roman" w:hAnsi="Times New Roman"/>
          <w:color w:val="000000" w:themeColor="text1"/>
          <w:sz w:val="24"/>
          <w:szCs w:val="24"/>
        </w:rPr>
      </w:pPr>
      <w:r w:rsidRPr="00E949BA">
        <w:rPr>
          <w:rFonts w:ascii="Times New Roman" w:hAnsi="Times New Roman"/>
          <w:color w:val="000000" w:themeColor="text1"/>
          <w:sz w:val="24"/>
          <w:szCs w:val="24"/>
        </w:rPr>
        <w:t xml:space="preserve">Bilinmiyor: </w:t>
      </w:r>
      <w:proofErr w:type="spellStart"/>
      <w:r w:rsidRPr="00E949BA">
        <w:rPr>
          <w:rFonts w:ascii="Times New Roman" w:hAnsi="Times New Roman"/>
          <w:color w:val="000000" w:themeColor="text1"/>
          <w:sz w:val="24"/>
          <w:szCs w:val="24"/>
        </w:rPr>
        <w:t>İritabilite</w:t>
      </w:r>
      <w:proofErr w:type="spellEnd"/>
    </w:p>
    <w:p w:rsidR="00E46CBA" w:rsidRPr="00E949BA" w:rsidRDefault="00E46CBA" w:rsidP="00E46CBA">
      <w:pPr>
        <w:spacing w:line="360" w:lineRule="auto"/>
        <w:jc w:val="both"/>
        <w:rPr>
          <w:rFonts w:ascii="Times New Roman" w:hAnsi="Times New Roman"/>
          <w:b/>
          <w:color w:val="000000" w:themeColor="text1"/>
          <w:sz w:val="24"/>
          <w:szCs w:val="24"/>
        </w:rPr>
      </w:pPr>
      <w:r w:rsidRPr="00E949BA">
        <w:rPr>
          <w:rFonts w:ascii="Times New Roman" w:hAnsi="Times New Roman"/>
          <w:b/>
          <w:color w:val="000000" w:themeColor="text1"/>
          <w:sz w:val="24"/>
          <w:szCs w:val="24"/>
        </w:rPr>
        <w:t>Araştırmalar</w:t>
      </w:r>
    </w:p>
    <w:p w:rsidR="00E46CBA" w:rsidRPr="00E949BA" w:rsidRDefault="00E46CBA" w:rsidP="00E46CBA">
      <w:pPr>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z w:val="24"/>
          <w:szCs w:val="24"/>
        </w:rPr>
        <w:t xml:space="preserve">Bilinmiyor: </w:t>
      </w:r>
      <w:r w:rsidRPr="00E949BA">
        <w:rPr>
          <w:rFonts w:ascii="Times New Roman" w:hAnsi="Times New Roman"/>
          <w:color w:val="000000" w:themeColor="text1"/>
          <w:spacing w:val="-2"/>
          <w:sz w:val="24"/>
          <w:szCs w:val="24"/>
        </w:rPr>
        <w:t xml:space="preserve">Klinik sekelle ilişkisi bulunmayan ve düşük </w:t>
      </w:r>
      <w:proofErr w:type="spellStart"/>
      <w:r w:rsidRPr="00E949BA">
        <w:rPr>
          <w:rFonts w:ascii="Times New Roman" w:hAnsi="Times New Roman"/>
          <w:color w:val="000000" w:themeColor="text1"/>
          <w:spacing w:val="-2"/>
          <w:sz w:val="24"/>
          <w:szCs w:val="24"/>
        </w:rPr>
        <w:t>insidansda</w:t>
      </w:r>
      <w:proofErr w:type="spellEnd"/>
      <w:r w:rsidRPr="00E949BA">
        <w:rPr>
          <w:rFonts w:ascii="Times New Roman" w:hAnsi="Times New Roman"/>
          <w:color w:val="000000" w:themeColor="text1"/>
          <w:spacing w:val="-2"/>
          <w:sz w:val="24"/>
          <w:szCs w:val="24"/>
        </w:rPr>
        <w:t>, karaciğer enzimlerinde artış söz konusudur.</w:t>
      </w:r>
    </w:p>
    <w:p w:rsidR="00E46CBA" w:rsidRPr="00E949BA" w:rsidRDefault="00E46CBA" w:rsidP="009635B9">
      <w:pPr>
        <w:spacing w:line="276"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Bazı istenmeyen etkiler hastalığın belirtilerine bağlı olarak çıkar ve çoğu vakada tedavi süresince kaybolur. </w:t>
      </w:r>
    </w:p>
    <w:p w:rsidR="009635B9" w:rsidRPr="00E949BA" w:rsidRDefault="009635B9" w:rsidP="009635B9">
      <w:pPr>
        <w:jc w:val="both"/>
        <w:rPr>
          <w:rFonts w:ascii="Times New Roman" w:hAnsi="Times New Roman"/>
          <w:color w:val="000000" w:themeColor="text1"/>
          <w:spacing w:val="-2"/>
          <w:sz w:val="24"/>
          <w:szCs w:val="24"/>
          <w:u w:val="single"/>
        </w:rPr>
      </w:pPr>
    </w:p>
    <w:p w:rsidR="009635B9" w:rsidRPr="00E949BA" w:rsidRDefault="009635B9" w:rsidP="009635B9">
      <w:pPr>
        <w:spacing w:line="360" w:lineRule="auto"/>
        <w:jc w:val="both"/>
        <w:rPr>
          <w:rFonts w:ascii="Times New Roman" w:hAnsi="Times New Roman"/>
          <w:color w:val="000000" w:themeColor="text1"/>
          <w:spacing w:val="-2"/>
          <w:sz w:val="24"/>
          <w:szCs w:val="24"/>
          <w:u w:val="single"/>
        </w:rPr>
      </w:pPr>
      <w:r w:rsidRPr="00E949BA">
        <w:rPr>
          <w:rFonts w:ascii="Times New Roman" w:hAnsi="Times New Roman" w:hint="eastAsia"/>
          <w:color w:val="000000" w:themeColor="text1"/>
          <w:spacing w:val="-2"/>
          <w:sz w:val="24"/>
          <w:szCs w:val="24"/>
          <w:u w:val="single"/>
        </w:rPr>
        <w:t>Şü</w:t>
      </w:r>
      <w:r w:rsidRPr="00E949BA">
        <w:rPr>
          <w:rFonts w:ascii="Times New Roman" w:hAnsi="Times New Roman"/>
          <w:color w:val="000000" w:themeColor="text1"/>
          <w:spacing w:val="-2"/>
          <w:sz w:val="24"/>
          <w:szCs w:val="24"/>
          <w:u w:val="single"/>
        </w:rPr>
        <w:t xml:space="preserve">pheli </w:t>
      </w:r>
      <w:proofErr w:type="spellStart"/>
      <w:r w:rsidRPr="00E949BA">
        <w:rPr>
          <w:rFonts w:ascii="Times New Roman" w:hAnsi="Times New Roman"/>
          <w:color w:val="000000" w:themeColor="text1"/>
          <w:spacing w:val="-2"/>
          <w:sz w:val="24"/>
          <w:szCs w:val="24"/>
          <w:u w:val="single"/>
        </w:rPr>
        <w:t>advers</w:t>
      </w:r>
      <w:proofErr w:type="spellEnd"/>
      <w:r w:rsidRPr="00E949BA">
        <w:rPr>
          <w:rFonts w:ascii="Times New Roman" w:hAnsi="Times New Roman"/>
          <w:color w:val="000000" w:themeColor="text1"/>
          <w:spacing w:val="-2"/>
          <w:sz w:val="24"/>
          <w:szCs w:val="24"/>
          <w:u w:val="single"/>
        </w:rPr>
        <w:t xml:space="preserve"> reaksiyonlar</w:t>
      </w:r>
      <w:r w:rsidRPr="00E949BA">
        <w:rPr>
          <w:rFonts w:ascii="Times New Roman" w:hAnsi="Times New Roman" w:hint="eastAsia"/>
          <w:color w:val="000000" w:themeColor="text1"/>
          <w:spacing w:val="-2"/>
          <w:sz w:val="24"/>
          <w:szCs w:val="24"/>
          <w:u w:val="single"/>
        </w:rPr>
        <w:t>ı</w:t>
      </w:r>
      <w:r w:rsidRPr="00E949BA">
        <w:rPr>
          <w:rFonts w:ascii="Times New Roman" w:hAnsi="Times New Roman"/>
          <w:color w:val="000000" w:themeColor="text1"/>
          <w:spacing w:val="-2"/>
          <w:sz w:val="24"/>
          <w:szCs w:val="24"/>
          <w:u w:val="single"/>
        </w:rPr>
        <w:t>n raporlanmas</w:t>
      </w:r>
      <w:r w:rsidRPr="00E949BA">
        <w:rPr>
          <w:rFonts w:ascii="Times New Roman" w:hAnsi="Times New Roman" w:hint="eastAsia"/>
          <w:color w:val="000000" w:themeColor="text1"/>
          <w:spacing w:val="-2"/>
          <w:sz w:val="24"/>
          <w:szCs w:val="24"/>
          <w:u w:val="single"/>
        </w:rPr>
        <w:t>ı</w:t>
      </w:r>
    </w:p>
    <w:p w:rsidR="009635B9" w:rsidRPr="00E949BA" w:rsidRDefault="009635B9" w:rsidP="009635B9">
      <w:pPr>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Ruhsatland</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rma sonras</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 xml:space="preserve"> </w:t>
      </w:r>
      <w:r w:rsidRPr="00E949BA">
        <w:rPr>
          <w:rFonts w:ascii="Times New Roman" w:hAnsi="Times New Roman" w:hint="eastAsia"/>
          <w:color w:val="000000" w:themeColor="text1"/>
          <w:spacing w:val="-2"/>
          <w:sz w:val="24"/>
          <w:szCs w:val="24"/>
        </w:rPr>
        <w:t>şü</w:t>
      </w:r>
      <w:r w:rsidRPr="00E949BA">
        <w:rPr>
          <w:rFonts w:ascii="Times New Roman" w:hAnsi="Times New Roman"/>
          <w:color w:val="000000" w:themeColor="text1"/>
          <w:spacing w:val="-2"/>
          <w:sz w:val="24"/>
          <w:szCs w:val="24"/>
        </w:rPr>
        <w:t xml:space="preserve">pheli ilaç </w:t>
      </w:r>
      <w:proofErr w:type="spellStart"/>
      <w:r w:rsidRPr="00E949BA">
        <w:rPr>
          <w:rFonts w:ascii="Times New Roman" w:hAnsi="Times New Roman"/>
          <w:color w:val="000000" w:themeColor="text1"/>
          <w:spacing w:val="-2"/>
          <w:sz w:val="24"/>
          <w:szCs w:val="24"/>
        </w:rPr>
        <w:t>advers</w:t>
      </w:r>
      <w:proofErr w:type="spellEnd"/>
      <w:r w:rsidRPr="00E949BA">
        <w:rPr>
          <w:rFonts w:ascii="Times New Roman" w:hAnsi="Times New Roman"/>
          <w:color w:val="000000" w:themeColor="text1"/>
          <w:spacing w:val="-2"/>
          <w:sz w:val="24"/>
          <w:szCs w:val="24"/>
        </w:rPr>
        <w:t xml:space="preserve"> reaksiyonlar</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n</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n raporlanmas</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 xml:space="preserve"> büyük önem ta</w:t>
      </w:r>
      <w:r w:rsidRPr="00E949BA">
        <w:rPr>
          <w:rFonts w:ascii="Times New Roman" w:hAnsi="Times New Roman" w:hint="eastAsia"/>
          <w:color w:val="000000" w:themeColor="text1"/>
          <w:spacing w:val="-2"/>
          <w:sz w:val="24"/>
          <w:szCs w:val="24"/>
        </w:rPr>
        <w:t>şı</w:t>
      </w:r>
      <w:r w:rsidRPr="00E949BA">
        <w:rPr>
          <w:rFonts w:ascii="Times New Roman" w:hAnsi="Times New Roman"/>
          <w:color w:val="000000" w:themeColor="text1"/>
          <w:spacing w:val="-2"/>
          <w:sz w:val="24"/>
          <w:szCs w:val="24"/>
        </w:rPr>
        <w:t>maktad</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r. Raporlama yap</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lmas</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 ilac</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n yarar/risk dengesinin sürekli olarak izlenmesine olanak sa</w:t>
      </w:r>
      <w:r w:rsidRPr="00E949BA">
        <w:rPr>
          <w:rFonts w:ascii="Times New Roman" w:hAnsi="Times New Roman" w:hint="eastAsia"/>
          <w:color w:val="000000" w:themeColor="text1"/>
          <w:spacing w:val="-2"/>
          <w:sz w:val="24"/>
          <w:szCs w:val="24"/>
        </w:rPr>
        <w:t>ğ</w:t>
      </w:r>
      <w:r w:rsidRPr="00E949BA">
        <w:rPr>
          <w:rFonts w:ascii="Times New Roman" w:hAnsi="Times New Roman"/>
          <w:color w:val="000000" w:themeColor="text1"/>
          <w:spacing w:val="-2"/>
          <w:sz w:val="24"/>
          <w:szCs w:val="24"/>
        </w:rPr>
        <w:t>lar. Sa</w:t>
      </w:r>
      <w:r w:rsidRPr="00E949BA">
        <w:rPr>
          <w:rFonts w:ascii="Times New Roman" w:hAnsi="Times New Roman" w:hint="eastAsia"/>
          <w:color w:val="000000" w:themeColor="text1"/>
          <w:spacing w:val="-2"/>
          <w:sz w:val="24"/>
          <w:szCs w:val="24"/>
        </w:rPr>
        <w:t>ğ</w:t>
      </w:r>
      <w:r w:rsidRPr="00E949BA">
        <w:rPr>
          <w:rFonts w:ascii="Times New Roman" w:hAnsi="Times New Roman"/>
          <w:color w:val="000000" w:themeColor="text1"/>
          <w:spacing w:val="-2"/>
          <w:sz w:val="24"/>
          <w:szCs w:val="24"/>
        </w:rPr>
        <w:t>l</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k mesle</w:t>
      </w:r>
      <w:r w:rsidRPr="00E949BA">
        <w:rPr>
          <w:rFonts w:ascii="Times New Roman" w:hAnsi="Times New Roman" w:hint="eastAsia"/>
          <w:color w:val="000000" w:themeColor="text1"/>
          <w:spacing w:val="-2"/>
          <w:sz w:val="24"/>
          <w:szCs w:val="24"/>
        </w:rPr>
        <w:t>ğ</w:t>
      </w:r>
      <w:r w:rsidRPr="00E949BA">
        <w:rPr>
          <w:rFonts w:ascii="Times New Roman" w:hAnsi="Times New Roman"/>
          <w:color w:val="000000" w:themeColor="text1"/>
          <w:spacing w:val="-2"/>
          <w:sz w:val="24"/>
          <w:szCs w:val="24"/>
        </w:rPr>
        <w:t>i mensuplar</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n</w:t>
      </w:r>
      <w:r w:rsidRPr="00E949BA">
        <w:rPr>
          <w:rFonts w:ascii="Times New Roman" w:hAnsi="Times New Roman" w:hint="eastAsia"/>
          <w:color w:val="000000" w:themeColor="text1"/>
          <w:spacing w:val="-2"/>
          <w:sz w:val="24"/>
          <w:szCs w:val="24"/>
        </w:rPr>
        <w:t>ı</w:t>
      </w:r>
      <w:r w:rsidRPr="00E949BA">
        <w:rPr>
          <w:rFonts w:ascii="Times New Roman" w:hAnsi="Times New Roman"/>
          <w:color w:val="000000" w:themeColor="text1"/>
          <w:spacing w:val="-2"/>
          <w:sz w:val="24"/>
          <w:szCs w:val="24"/>
        </w:rPr>
        <w:t xml:space="preserve">n herhangi bir </w:t>
      </w:r>
      <w:r w:rsidRPr="00E949BA">
        <w:rPr>
          <w:rFonts w:ascii="Times New Roman" w:hAnsi="Times New Roman" w:hint="eastAsia"/>
          <w:color w:val="000000" w:themeColor="text1"/>
          <w:spacing w:val="-2"/>
          <w:sz w:val="24"/>
          <w:szCs w:val="24"/>
        </w:rPr>
        <w:t>şü</w:t>
      </w:r>
      <w:r w:rsidRPr="00E949BA">
        <w:rPr>
          <w:rFonts w:ascii="Times New Roman" w:hAnsi="Times New Roman"/>
          <w:color w:val="000000" w:themeColor="text1"/>
          <w:spacing w:val="-2"/>
          <w:sz w:val="24"/>
          <w:szCs w:val="24"/>
        </w:rPr>
        <w:t xml:space="preserve">pheli </w:t>
      </w:r>
      <w:proofErr w:type="spellStart"/>
      <w:r w:rsidRPr="00E949BA">
        <w:rPr>
          <w:rFonts w:ascii="Times New Roman" w:hAnsi="Times New Roman"/>
          <w:color w:val="000000" w:themeColor="text1"/>
          <w:spacing w:val="-2"/>
          <w:sz w:val="24"/>
          <w:szCs w:val="24"/>
        </w:rPr>
        <w:t>advers</w:t>
      </w:r>
      <w:proofErr w:type="spellEnd"/>
      <w:r w:rsidRPr="00E949BA">
        <w:rPr>
          <w:rFonts w:ascii="Times New Roman" w:hAnsi="Times New Roman"/>
          <w:color w:val="000000" w:themeColor="text1"/>
          <w:spacing w:val="-2"/>
          <w:sz w:val="24"/>
          <w:szCs w:val="24"/>
        </w:rPr>
        <w:t xml:space="preserve"> reaksiyonu Türkiye </w:t>
      </w:r>
      <w:proofErr w:type="spellStart"/>
      <w:r w:rsidRPr="00E949BA">
        <w:rPr>
          <w:rFonts w:ascii="Times New Roman" w:hAnsi="Times New Roman"/>
          <w:color w:val="000000" w:themeColor="text1"/>
          <w:spacing w:val="-2"/>
          <w:sz w:val="24"/>
          <w:szCs w:val="24"/>
        </w:rPr>
        <w:t>Farmakovijilans</w:t>
      </w:r>
      <w:proofErr w:type="spellEnd"/>
      <w:r w:rsidRPr="00E949BA">
        <w:rPr>
          <w:rFonts w:ascii="Times New Roman" w:hAnsi="Times New Roman"/>
          <w:color w:val="000000" w:themeColor="text1"/>
          <w:spacing w:val="-2"/>
          <w:sz w:val="24"/>
          <w:szCs w:val="24"/>
        </w:rPr>
        <w:t xml:space="preserve"> Merkezi (TÜFAM)'ne bildirmeleri gerekmektedir. </w:t>
      </w:r>
      <w:r w:rsidRPr="00E949BA">
        <w:rPr>
          <w:rFonts w:ascii="Times New Roman" w:hAnsi="Times New Roman"/>
          <w:color w:val="000000" w:themeColor="text1"/>
          <w:spacing w:val="-2"/>
          <w:sz w:val="24"/>
          <w:szCs w:val="24"/>
          <w:u w:val="single"/>
        </w:rPr>
        <w:t>(</w:t>
      </w:r>
      <w:hyperlink r:id="rId7" w:history="1">
        <w:r w:rsidRPr="00E949BA">
          <w:rPr>
            <w:rStyle w:val="Kpr"/>
            <w:rFonts w:ascii="Times New Roman" w:hAnsi="Times New Roman"/>
            <w:color w:val="000000" w:themeColor="text1"/>
            <w:spacing w:val="-2"/>
            <w:sz w:val="24"/>
            <w:szCs w:val="24"/>
          </w:rPr>
          <w:t>www.titck.gov.tr</w:t>
        </w:r>
      </w:hyperlink>
      <w:r w:rsidRPr="00E949BA">
        <w:rPr>
          <w:rFonts w:ascii="Times New Roman" w:hAnsi="Times New Roman"/>
          <w:color w:val="000000" w:themeColor="text1"/>
          <w:spacing w:val="-2"/>
          <w:sz w:val="24"/>
          <w:szCs w:val="24"/>
        </w:rPr>
        <w:t xml:space="preserve">; e-posta: </w:t>
      </w:r>
      <w:hyperlink r:id="rId8" w:history="1">
        <w:r w:rsidRPr="00E949BA">
          <w:rPr>
            <w:rStyle w:val="Kpr"/>
            <w:rFonts w:ascii="Times New Roman" w:hAnsi="Times New Roman"/>
            <w:color w:val="000000" w:themeColor="text1"/>
            <w:spacing w:val="-2"/>
            <w:sz w:val="24"/>
            <w:szCs w:val="24"/>
          </w:rPr>
          <w:t>tufam@titck.gov.tr</w:t>
        </w:r>
      </w:hyperlink>
      <w:r w:rsidRPr="00E949BA">
        <w:rPr>
          <w:rFonts w:ascii="Times New Roman" w:hAnsi="Times New Roman"/>
          <w:color w:val="000000" w:themeColor="text1"/>
          <w:spacing w:val="-2"/>
          <w:sz w:val="24"/>
          <w:szCs w:val="24"/>
        </w:rPr>
        <w:t xml:space="preserve"> ; tel: 0 800 314 00 08; faks: 0 312 218 35 99)</w:t>
      </w:r>
    </w:p>
    <w:p w:rsidR="00E46CBA" w:rsidRPr="00E949BA" w:rsidRDefault="00E46CBA" w:rsidP="009635B9">
      <w:pPr>
        <w:tabs>
          <w:tab w:val="left" w:pos="567"/>
        </w:tabs>
        <w:rPr>
          <w:rFonts w:ascii="Times New Roman" w:hAnsi="Times New Roman"/>
          <w:b/>
          <w:color w:val="000000" w:themeColor="text1"/>
          <w:sz w:val="24"/>
          <w:szCs w:val="24"/>
        </w:rPr>
      </w:pPr>
    </w:p>
    <w:p w:rsidR="00933494" w:rsidRPr="00E949BA" w:rsidRDefault="00933494" w:rsidP="007208FA">
      <w:pPr>
        <w:tabs>
          <w:tab w:val="left" w:pos="567"/>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4.9</w:t>
      </w:r>
      <w:r w:rsidR="000B4871" w:rsidRPr="00E949BA">
        <w:rPr>
          <w:rFonts w:ascii="Times New Roman" w:hAnsi="Times New Roman"/>
          <w:b/>
          <w:color w:val="000000" w:themeColor="text1"/>
          <w:sz w:val="24"/>
          <w:szCs w:val="24"/>
        </w:rPr>
        <w:t xml:space="preserve">. </w:t>
      </w:r>
      <w:r w:rsidRPr="00E949BA">
        <w:rPr>
          <w:rFonts w:ascii="Times New Roman" w:hAnsi="Times New Roman"/>
          <w:b/>
          <w:color w:val="000000" w:themeColor="text1"/>
          <w:sz w:val="24"/>
          <w:szCs w:val="24"/>
        </w:rPr>
        <w:t>Doz aşımı</w:t>
      </w:r>
      <w:r w:rsidR="000B4871" w:rsidRPr="00E949BA">
        <w:rPr>
          <w:rFonts w:ascii="Times New Roman" w:hAnsi="Times New Roman"/>
          <w:b/>
          <w:color w:val="000000" w:themeColor="text1"/>
          <w:sz w:val="24"/>
          <w:szCs w:val="24"/>
        </w:rPr>
        <w:t xml:space="preserve"> ve tedavisi</w:t>
      </w:r>
    </w:p>
    <w:p w:rsidR="00933494" w:rsidRPr="00E949BA" w:rsidRDefault="00EA7B12" w:rsidP="007208FA">
      <w:pPr>
        <w:spacing w:line="360" w:lineRule="auto"/>
        <w:jc w:val="both"/>
        <w:rPr>
          <w:rFonts w:ascii="Times New Roman" w:hAnsi="Times New Roman"/>
          <w:color w:val="000000" w:themeColor="text1"/>
          <w:sz w:val="24"/>
          <w:szCs w:val="24"/>
        </w:rPr>
      </w:pPr>
      <w:r w:rsidRPr="00E949BA">
        <w:rPr>
          <w:rFonts w:ascii="Times New Roman" w:hAnsi="Times New Roman"/>
          <w:color w:val="000000" w:themeColor="text1"/>
          <w:sz w:val="24"/>
          <w:szCs w:val="24"/>
        </w:rPr>
        <w:t xml:space="preserve">Tek başına </w:t>
      </w:r>
      <w:proofErr w:type="spellStart"/>
      <w:r w:rsidRPr="00E949BA">
        <w:rPr>
          <w:rFonts w:ascii="Times New Roman" w:hAnsi="Times New Roman"/>
          <w:color w:val="000000" w:themeColor="text1"/>
          <w:sz w:val="24"/>
          <w:szCs w:val="24"/>
        </w:rPr>
        <w:t>moklobemidin</w:t>
      </w:r>
      <w:proofErr w:type="spellEnd"/>
      <w:r w:rsidRPr="00E949BA">
        <w:rPr>
          <w:rFonts w:ascii="Times New Roman" w:hAnsi="Times New Roman"/>
          <w:color w:val="000000" w:themeColor="text1"/>
          <w:sz w:val="24"/>
          <w:szCs w:val="24"/>
        </w:rPr>
        <w:t xml:space="preserve"> doz aşımı, genellikle hafif ve geri dönüşümlü MSS belirtileri ve </w:t>
      </w:r>
      <w:proofErr w:type="spellStart"/>
      <w:r w:rsidRPr="00E949BA">
        <w:rPr>
          <w:rFonts w:ascii="Times New Roman" w:hAnsi="Times New Roman"/>
          <w:color w:val="000000" w:themeColor="text1"/>
          <w:sz w:val="24"/>
          <w:szCs w:val="24"/>
        </w:rPr>
        <w:t>gastrointestinal</w:t>
      </w:r>
      <w:proofErr w:type="spellEnd"/>
      <w:r w:rsidRPr="00E949BA">
        <w:rPr>
          <w:rFonts w:ascii="Times New Roman" w:hAnsi="Times New Roman"/>
          <w:color w:val="000000" w:themeColor="text1"/>
          <w:sz w:val="24"/>
          <w:szCs w:val="24"/>
        </w:rPr>
        <w:t xml:space="preserve"> </w:t>
      </w:r>
      <w:proofErr w:type="spellStart"/>
      <w:r w:rsidR="00201731" w:rsidRPr="00E949BA">
        <w:rPr>
          <w:rFonts w:ascii="Times New Roman" w:hAnsi="Times New Roman"/>
          <w:color w:val="000000" w:themeColor="text1"/>
          <w:sz w:val="24"/>
          <w:szCs w:val="24"/>
        </w:rPr>
        <w:t>iritasyona</w:t>
      </w:r>
      <w:proofErr w:type="spellEnd"/>
      <w:r w:rsidRPr="00E949BA">
        <w:rPr>
          <w:rFonts w:ascii="Times New Roman" w:hAnsi="Times New Roman"/>
          <w:color w:val="000000" w:themeColor="text1"/>
          <w:sz w:val="24"/>
          <w:szCs w:val="24"/>
        </w:rPr>
        <w:t xml:space="preserve"> yol açmaktadır. Tedavi, hayati fonksiyonların desteklenmesine dayalı olmalıdır. Diğer </w:t>
      </w:r>
      <w:proofErr w:type="spellStart"/>
      <w:r w:rsidRPr="00E949BA">
        <w:rPr>
          <w:rFonts w:ascii="Times New Roman" w:hAnsi="Times New Roman"/>
          <w:color w:val="000000" w:themeColor="text1"/>
          <w:sz w:val="24"/>
          <w:szCs w:val="24"/>
        </w:rPr>
        <w:t>antidepresanlarda</w:t>
      </w:r>
      <w:proofErr w:type="spellEnd"/>
      <w:r w:rsidRPr="00E949BA">
        <w:rPr>
          <w:rFonts w:ascii="Times New Roman" w:hAnsi="Times New Roman"/>
          <w:color w:val="000000" w:themeColor="text1"/>
          <w:sz w:val="24"/>
          <w:szCs w:val="24"/>
        </w:rPr>
        <w:t xml:space="preserve"> olduğu gibi </w:t>
      </w:r>
      <w:proofErr w:type="spellStart"/>
      <w:r w:rsidRPr="00E949BA">
        <w:rPr>
          <w:rFonts w:ascii="Times New Roman" w:hAnsi="Times New Roman"/>
          <w:color w:val="000000" w:themeColor="text1"/>
          <w:sz w:val="24"/>
          <w:szCs w:val="24"/>
        </w:rPr>
        <w:t>moklobemid</w:t>
      </w:r>
      <w:proofErr w:type="spellEnd"/>
      <w:r w:rsidRPr="00E949BA">
        <w:rPr>
          <w:rFonts w:ascii="Times New Roman" w:hAnsi="Times New Roman"/>
          <w:color w:val="000000" w:themeColor="text1"/>
          <w:sz w:val="24"/>
          <w:szCs w:val="24"/>
        </w:rPr>
        <w:t xml:space="preserve"> için de, birden fazla ilaçla doz aşımı (örneğin, MSS üzerinde etkili diğer ilaçlarla birlikte) yaşamı tehdit edici olabilir. Dolayısıyla bu vakalar uygun tedavinin gerçekleştirilebilmesi için hastaneye yatırılmalı ve yakından takip edilmelidir.</w:t>
      </w:r>
    </w:p>
    <w:p w:rsidR="00933494" w:rsidRPr="00E949BA" w:rsidRDefault="00933494" w:rsidP="009635B9">
      <w:pPr>
        <w:rPr>
          <w:rFonts w:ascii="Times New Roman" w:hAnsi="Times New Roman"/>
          <w:color w:val="000000" w:themeColor="text1"/>
          <w:sz w:val="24"/>
          <w:szCs w:val="24"/>
        </w:rPr>
      </w:pPr>
    </w:p>
    <w:p w:rsidR="00933494" w:rsidRPr="00E949BA" w:rsidRDefault="00933494" w:rsidP="007208FA">
      <w:pPr>
        <w:tabs>
          <w:tab w:val="left" w:pos="426"/>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 xml:space="preserve">5. </w:t>
      </w:r>
      <w:r w:rsidRPr="00E949BA">
        <w:rPr>
          <w:rFonts w:ascii="Times New Roman" w:hAnsi="Times New Roman"/>
          <w:b/>
          <w:color w:val="000000" w:themeColor="text1"/>
          <w:sz w:val="24"/>
          <w:szCs w:val="24"/>
        </w:rPr>
        <w:tab/>
        <w:t>FARMAKOLOJİK ÖZELLİKLER</w:t>
      </w:r>
    </w:p>
    <w:p w:rsidR="00933494" w:rsidRPr="00E949BA" w:rsidRDefault="00933494" w:rsidP="007208FA">
      <w:pPr>
        <w:tabs>
          <w:tab w:val="left" w:pos="567"/>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5.1</w:t>
      </w:r>
      <w:r w:rsidR="00412E36" w:rsidRPr="00E949BA">
        <w:rPr>
          <w:rFonts w:ascii="Times New Roman" w:hAnsi="Times New Roman"/>
          <w:b/>
          <w:color w:val="000000" w:themeColor="text1"/>
          <w:sz w:val="24"/>
          <w:szCs w:val="24"/>
        </w:rPr>
        <w:t>.</w:t>
      </w:r>
      <w:r w:rsidRPr="00E949BA">
        <w:rPr>
          <w:rFonts w:ascii="Times New Roman" w:hAnsi="Times New Roman"/>
          <w:b/>
          <w:color w:val="000000" w:themeColor="text1"/>
          <w:sz w:val="24"/>
          <w:szCs w:val="24"/>
        </w:rPr>
        <w:tab/>
        <w:t xml:space="preserve">Farmakodinamik </w:t>
      </w:r>
      <w:r w:rsidR="00412E36" w:rsidRPr="00E949BA">
        <w:rPr>
          <w:rFonts w:ascii="Times New Roman" w:hAnsi="Times New Roman"/>
          <w:b/>
          <w:color w:val="000000" w:themeColor="text1"/>
          <w:sz w:val="24"/>
          <w:szCs w:val="24"/>
        </w:rPr>
        <w:t>özellikler</w:t>
      </w:r>
    </w:p>
    <w:p w:rsidR="00412E36" w:rsidRPr="00E949BA" w:rsidRDefault="00933494" w:rsidP="007208FA">
      <w:pPr>
        <w:spacing w:line="360" w:lineRule="auto"/>
        <w:rPr>
          <w:rFonts w:ascii="Times New Roman" w:hAnsi="Times New Roman"/>
          <w:color w:val="000000" w:themeColor="text1"/>
          <w:sz w:val="24"/>
          <w:szCs w:val="24"/>
        </w:rPr>
      </w:pPr>
      <w:proofErr w:type="spellStart"/>
      <w:r w:rsidRPr="00E949BA">
        <w:rPr>
          <w:rFonts w:ascii="Times New Roman" w:hAnsi="Times New Roman"/>
          <w:color w:val="000000" w:themeColor="text1"/>
          <w:sz w:val="24"/>
          <w:szCs w:val="24"/>
        </w:rPr>
        <w:t>Farmakoterapötik</w:t>
      </w:r>
      <w:proofErr w:type="spellEnd"/>
      <w:r w:rsidRPr="00E949BA">
        <w:rPr>
          <w:rFonts w:ascii="Times New Roman" w:hAnsi="Times New Roman"/>
          <w:color w:val="000000" w:themeColor="text1"/>
          <w:sz w:val="24"/>
          <w:szCs w:val="24"/>
        </w:rPr>
        <w:t xml:space="preserve"> gru</w:t>
      </w:r>
      <w:r w:rsidR="00412E36" w:rsidRPr="00E949BA">
        <w:rPr>
          <w:rFonts w:ascii="Times New Roman" w:hAnsi="Times New Roman"/>
          <w:color w:val="000000" w:themeColor="text1"/>
          <w:sz w:val="24"/>
          <w:szCs w:val="24"/>
        </w:rPr>
        <w:t>p</w:t>
      </w:r>
      <w:r w:rsidRPr="00E949BA">
        <w:rPr>
          <w:rFonts w:ascii="Times New Roman" w:hAnsi="Times New Roman"/>
          <w:color w:val="000000" w:themeColor="text1"/>
          <w:sz w:val="24"/>
          <w:szCs w:val="24"/>
        </w:rPr>
        <w:t xml:space="preserve">: </w:t>
      </w:r>
      <w:proofErr w:type="spellStart"/>
      <w:r w:rsidR="001F069B" w:rsidRPr="00E949BA">
        <w:rPr>
          <w:rFonts w:ascii="Times New Roman" w:hAnsi="Times New Roman"/>
          <w:color w:val="000000" w:themeColor="text1"/>
          <w:sz w:val="24"/>
          <w:szCs w:val="24"/>
        </w:rPr>
        <w:t>Selektif</w:t>
      </w:r>
      <w:proofErr w:type="spellEnd"/>
      <w:r w:rsidR="001F069B" w:rsidRPr="00E949BA">
        <w:rPr>
          <w:rFonts w:ascii="Times New Roman" w:hAnsi="Times New Roman"/>
          <w:color w:val="000000" w:themeColor="text1"/>
          <w:sz w:val="24"/>
          <w:szCs w:val="24"/>
        </w:rPr>
        <w:t xml:space="preserve">, </w:t>
      </w:r>
      <w:proofErr w:type="spellStart"/>
      <w:r w:rsidR="001F069B" w:rsidRPr="00E949BA">
        <w:rPr>
          <w:rFonts w:ascii="Times New Roman" w:hAnsi="Times New Roman"/>
          <w:color w:val="000000" w:themeColor="text1"/>
          <w:sz w:val="24"/>
          <w:szCs w:val="24"/>
        </w:rPr>
        <w:t>reversibl</w:t>
      </w:r>
      <w:proofErr w:type="spellEnd"/>
      <w:r w:rsidR="001F069B" w:rsidRPr="00E949BA">
        <w:rPr>
          <w:rFonts w:ascii="Times New Roman" w:hAnsi="Times New Roman"/>
          <w:color w:val="000000" w:themeColor="text1"/>
          <w:sz w:val="24"/>
          <w:szCs w:val="24"/>
        </w:rPr>
        <w:t xml:space="preserve"> MAO (Tip-A) İnhibitörleri (</w:t>
      </w:r>
      <w:proofErr w:type="spellStart"/>
      <w:r w:rsidR="001F069B" w:rsidRPr="00E949BA">
        <w:rPr>
          <w:rFonts w:ascii="Times New Roman" w:hAnsi="Times New Roman"/>
          <w:color w:val="000000" w:themeColor="text1"/>
          <w:sz w:val="24"/>
          <w:szCs w:val="24"/>
        </w:rPr>
        <w:t>RİMA’lar</w:t>
      </w:r>
      <w:proofErr w:type="spellEnd"/>
      <w:r w:rsidR="001F069B" w:rsidRPr="00E949BA">
        <w:rPr>
          <w:rFonts w:ascii="Times New Roman" w:hAnsi="Times New Roman"/>
          <w:color w:val="000000" w:themeColor="text1"/>
          <w:sz w:val="24"/>
          <w:szCs w:val="24"/>
        </w:rPr>
        <w:t>)</w:t>
      </w:r>
      <w:r w:rsidRPr="00E949BA">
        <w:rPr>
          <w:rFonts w:ascii="Times New Roman" w:hAnsi="Times New Roman"/>
          <w:color w:val="000000" w:themeColor="text1"/>
          <w:sz w:val="24"/>
          <w:szCs w:val="24"/>
        </w:rPr>
        <w:t xml:space="preserve"> </w:t>
      </w:r>
    </w:p>
    <w:p w:rsidR="00933494" w:rsidRPr="00E949BA" w:rsidRDefault="00933494" w:rsidP="007208FA">
      <w:pPr>
        <w:spacing w:line="360" w:lineRule="auto"/>
        <w:rPr>
          <w:rFonts w:ascii="Times New Roman" w:hAnsi="Times New Roman"/>
          <w:color w:val="000000" w:themeColor="text1"/>
          <w:sz w:val="24"/>
          <w:szCs w:val="24"/>
        </w:rPr>
      </w:pPr>
      <w:r w:rsidRPr="00E949BA">
        <w:rPr>
          <w:rFonts w:ascii="Times New Roman" w:hAnsi="Times New Roman"/>
          <w:color w:val="000000" w:themeColor="text1"/>
          <w:sz w:val="24"/>
          <w:szCs w:val="24"/>
        </w:rPr>
        <w:t xml:space="preserve">ATC kodu: </w:t>
      </w:r>
      <w:r w:rsidR="001F069B" w:rsidRPr="00E949BA">
        <w:rPr>
          <w:rFonts w:ascii="Times New Roman" w:hAnsi="Times New Roman"/>
          <w:color w:val="000000" w:themeColor="text1"/>
          <w:sz w:val="24"/>
          <w:szCs w:val="24"/>
        </w:rPr>
        <w:t>N06AG02</w:t>
      </w:r>
    </w:p>
    <w:p w:rsidR="001C40DA" w:rsidRPr="00E949BA" w:rsidRDefault="002F514B" w:rsidP="007208FA">
      <w:pPr>
        <w:spacing w:line="360" w:lineRule="auto"/>
        <w:jc w:val="both"/>
        <w:rPr>
          <w:rFonts w:ascii="Times New Roman" w:hAnsi="Times New Roman"/>
          <w:color w:val="000000" w:themeColor="text1"/>
          <w:spacing w:val="-2"/>
          <w:sz w:val="24"/>
          <w:szCs w:val="24"/>
        </w:rPr>
      </w:pPr>
      <w:proofErr w:type="spellStart"/>
      <w:r w:rsidRPr="00E949BA">
        <w:rPr>
          <w:rFonts w:ascii="Times New Roman" w:hAnsi="Times New Roman"/>
          <w:color w:val="000000" w:themeColor="text1"/>
          <w:spacing w:val="-2"/>
          <w:sz w:val="24"/>
          <w:szCs w:val="24"/>
        </w:rPr>
        <w:t>Moklobemid</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selektif</w:t>
      </w:r>
      <w:proofErr w:type="spellEnd"/>
      <w:r w:rsidRPr="00E949BA">
        <w:rPr>
          <w:rFonts w:ascii="Times New Roman" w:hAnsi="Times New Roman"/>
          <w:color w:val="000000" w:themeColor="text1"/>
          <w:spacing w:val="-2"/>
          <w:sz w:val="24"/>
          <w:szCs w:val="24"/>
        </w:rPr>
        <w:t xml:space="preserve"> olarak </w:t>
      </w:r>
      <w:proofErr w:type="spellStart"/>
      <w:r w:rsidRPr="00E949BA">
        <w:rPr>
          <w:rFonts w:ascii="Times New Roman" w:hAnsi="Times New Roman"/>
          <w:color w:val="000000" w:themeColor="text1"/>
          <w:spacing w:val="-2"/>
          <w:sz w:val="24"/>
          <w:szCs w:val="24"/>
        </w:rPr>
        <w:t>monoaminooksidaz</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A'yı</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reversibl</w:t>
      </w:r>
      <w:proofErr w:type="spellEnd"/>
      <w:r w:rsidRPr="00E949BA">
        <w:rPr>
          <w:rFonts w:ascii="Times New Roman" w:hAnsi="Times New Roman"/>
          <w:color w:val="000000" w:themeColor="text1"/>
          <w:spacing w:val="-2"/>
          <w:sz w:val="24"/>
          <w:szCs w:val="24"/>
        </w:rPr>
        <w:t xml:space="preserve"> bir şekilde </w:t>
      </w:r>
      <w:proofErr w:type="spellStart"/>
      <w:r w:rsidRPr="00E949BA">
        <w:rPr>
          <w:rFonts w:ascii="Times New Roman" w:hAnsi="Times New Roman"/>
          <w:color w:val="000000" w:themeColor="text1"/>
          <w:spacing w:val="-2"/>
          <w:sz w:val="24"/>
          <w:szCs w:val="24"/>
        </w:rPr>
        <w:t>inhibe</w:t>
      </w:r>
      <w:proofErr w:type="spellEnd"/>
      <w:r w:rsidRPr="00E949BA">
        <w:rPr>
          <w:rFonts w:ascii="Times New Roman" w:hAnsi="Times New Roman"/>
          <w:color w:val="000000" w:themeColor="text1"/>
          <w:spacing w:val="-2"/>
          <w:sz w:val="24"/>
          <w:szCs w:val="24"/>
        </w:rPr>
        <w:t xml:space="preserve"> ederek beyin </w:t>
      </w:r>
      <w:proofErr w:type="spellStart"/>
      <w:r w:rsidRPr="00E949BA">
        <w:rPr>
          <w:rFonts w:ascii="Times New Roman" w:hAnsi="Times New Roman"/>
          <w:color w:val="000000" w:themeColor="text1"/>
          <w:spacing w:val="-2"/>
          <w:sz w:val="24"/>
          <w:szCs w:val="24"/>
        </w:rPr>
        <w:t>monoaminerjik</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nörotransmitter</w:t>
      </w:r>
      <w:proofErr w:type="spellEnd"/>
      <w:r w:rsidRPr="00E949BA">
        <w:rPr>
          <w:rFonts w:ascii="Times New Roman" w:hAnsi="Times New Roman"/>
          <w:color w:val="000000" w:themeColor="text1"/>
          <w:spacing w:val="-2"/>
          <w:sz w:val="24"/>
          <w:szCs w:val="24"/>
        </w:rPr>
        <w:t xml:space="preserve"> sis</w:t>
      </w:r>
      <w:r w:rsidRPr="00E949BA">
        <w:rPr>
          <w:rFonts w:ascii="Times New Roman" w:hAnsi="Times New Roman"/>
          <w:color w:val="000000" w:themeColor="text1"/>
          <w:spacing w:val="-2"/>
          <w:sz w:val="24"/>
          <w:szCs w:val="24"/>
        </w:rPr>
        <w:softHyphen/>
        <w:t xml:space="preserve">temini etkileyen bir </w:t>
      </w:r>
      <w:proofErr w:type="spellStart"/>
      <w:r w:rsidRPr="00E949BA">
        <w:rPr>
          <w:rFonts w:ascii="Times New Roman" w:hAnsi="Times New Roman"/>
          <w:color w:val="000000" w:themeColor="text1"/>
          <w:spacing w:val="-2"/>
          <w:sz w:val="24"/>
          <w:szCs w:val="24"/>
        </w:rPr>
        <w:t>antidepresandır</w:t>
      </w:r>
      <w:proofErr w:type="spellEnd"/>
      <w:r w:rsidRPr="00E949BA">
        <w:rPr>
          <w:rFonts w:ascii="Times New Roman" w:hAnsi="Times New Roman"/>
          <w:color w:val="000000" w:themeColor="text1"/>
          <w:spacing w:val="-2"/>
          <w:sz w:val="24"/>
          <w:szCs w:val="24"/>
        </w:rPr>
        <w:t xml:space="preserve"> (RİMA). Bu etkisi sonucu </w:t>
      </w:r>
      <w:proofErr w:type="spellStart"/>
      <w:r w:rsidRPr="00E949BA">
        <w:rPr>
          <w:rFonts w:ascii="Times New Roman" w:hAnsi="Times New Roman"/>
          <w:color w:val="000000" w:themeColor="text1"/>
          <w:spacing w:val="-2"/>
          <w:sz w:val="24"/>
          <w:szCs w:val="24"/>
        </w:rPr>
        <w:t>norepinefrin</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dopamin</w:t>
      </w:r>
      <w:proofErr w:type="spellEnd"/>
      <w:r w:rsidRPr="00E949BA">
        <w:rPr>
          <w:rFonts w:ascii="Times New Roman" w:hAnsi="Times New Roman"/>
          <w:color w:val="000000" w:themeColor="text1"/>
          <w:spacing w:val="-2"/>
          <w:sz w:val="24"/>
          <w:szCs w:val="24"/>
        </w:rPr>
        <w:t xml:space="preserve"> ve </w:t>
      </w:r>
      <w:proofErr w:type="spellStart"/>
      <w:r w:rsidRPr="00E949BA">
        <w:rPr>
          <w:rFonts w:ascii="Times New Roman" w:hAnsi="Times New Roman"/>
          <w:color w:val="000000" w:themeColor="text1"/>
          <w:spacing w:val="-2"/>
          <w:sz w:val="24"/>
          <w:szCs w:val="24"/>
        </w:rPr>
        <w:t>serotonin</w:t>
      </w:r>
      <w:proofErr w:type="spellEnd"/>
      <w:r w:rsidRPr="00E949BA">
        <w:rPr>
          <w:rFonts w:ascii="Times New Roman" w:hAnsi="Times New Roman"/>
          <w:color w:val="000000" w:themeColor="text1"/>
          <w:spacing w:val="-2"/>
          <w:sz w:val="24"/>
          <w:szCs w:val="24"/>
        </w:rPr>
        <w:t xml:space="preserve"> metabolizması yavaşlar ve bu durum da </w:t>
      </w:r>
      <w:proofErr w:type="spellStart"/>
      <w:r w:rsidRPr="00E949BA">
        <w:rPr>
          <w:rFonts w:ascii="Times New Roman" w:hAnsi="Times New Roman"/>
          <w:color w:val="000000" w:themeColor="text1"/>
          <w:spacing w:val="-2"/>
          <w:sz w:val="24"/>
          <w:szCs w:val="24"/>
        </w:rPr>
        <w:t>nöronal</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transmitterlerin</w:t>
      </w:r>
      <w:proofErr w:type="spellEnd"/>
      <w:r w:rsidRPr="00E949BA">
        <w:rPr>
          <w:rFonts w:ascii="Times New Roman" w:hAnsi="Times New Roman"/>
          <w:color w:val="000000" w:themeColor="text1"/>
          <w:spacing w:val="-2"/>
          <w:sz w:val="24"/>
          <w:szCs w:val="24"/>
        </w:rPr>
        <w:t xml:space="preserve"> hücre-dışı konsantrasyonunun artmasını sağlar. Ruhsal durumu düzeltici ve </w:t>
      </w:r>
      <w:proofErr w:type="spellStart"/>
      <w:r w:rsidRPr="00E949BA">
        <w:rPr>
          <w:rFonts w:ascii="Times New Roman" w:hAnsi="Times New Roman"/>
          <w:color w:val="000000" w:themeColor="text1"/>
          <w:spacing w:val="-2"/>
          <w:sz w:val="24"/>
          <w:szCs w:val="24"/>
        </w:rPr>
        <w:t>psikomotor</w:t>
      </w:r>
      <w:proofErr w:type="spellEnd"/>
      <w:r w:rsidRPr="00E949BA">
        <w:rPr>
          <w:rFonts w:ascii="Times New Roman" w:hAnsi="Times New Roman"/>
          <w:color w:val="000000" w:themeColor="text1"/>
          <w:spacing w:val="-2"/>
          <w:sz w:val="24"/>
          <w:szCs w:val="24"/>
        </w:rPr>
        <w:t xml:space="preserve"> aktiviteyi artırıcı etkisinin bir sonucu olarak </w:t>
      </w:r>
      <w:proofErr w:type="spellStart"/>
      <w:r w:rsidRPr="00E949BA">
        <w:rPr>
          <w:rFonts w:ascii="Times New Roman" w:hAnsi="Times New Roman"/>
          <w:color w:val="000000" w:themeColor="text1"/>
          <w:spacing w:val="-2"/>
          <w:sz w:val="24"/>
          <w:szCs w:val="24"/>
        </w:rPr>
        <w:t>Aurorix</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disfori</w:t>
      </w:r>
      <w:proofErr w:type="spellEnd"/>
      <w:r w:rsidRPr="00E949BA">
        <w:rPr>
          <w:rFonts w:ascii="Times New Roman" w:hAnsi="Times New Roman"/>
          <w:color w:val="000000" w:themeColor="text1"/>
          <w:spacing w:val="-2"/>
          <w:sz w:val="24"/>
          <w:szCs w:val="24"/>
        </w:rPr>
        <w:t xml:space="preserve">, bitkinlik, yaşama isteğinin kaybolması ve konsantrasyon yeteneğinin zayıflaması gibi semptomların giderilmesinde etkili olur. Bu etkiler genellikle tedavinin ilk haftası içinde ortaya çıkar. </w:t>
      </w:r>
      <w:proofErr w:type="spellStart"/>
      <w:r w:rsidRPr="00E949BA">
        <w:rPr>
          <w:rFonts w:ascii="Times New Roman" w:hAnsi="Times New Roman"/>
          <w:color w:val="000000" w:themeColor="text1"/>
          <w:spacing w:val="-2"/>
          <w:sz w:val="24"/>
          <w:szCs w:val="24"/>
        </w:rPr>
        <w:t>Aurorix</w:t>
      </w:r>
      <w:proofErr w:type="spellEnd"/>
      <w:r w:rsidRPr="00E949BA">
        <w:rPr>
          <w:rFonts w:ascii="Times New Roman" w:hAnsi="Times New Roman"/>
          <w:color w:val="000000" w:themeColor="text1"/>
          <w:spacing w:val="-2"/>
          <w:sz w:val="24"/>
          <w:szCs w:val="24"/>
        </w:rPr>
        <w:t xml:space="preserve"> sosyal fobiyle ilgili semptomları da giderir. </w:t>
      </w:r>
      <w:proofErr w:type="spellStart"/>
      <w:r w:rsidRPr="00E949BA">
        <w:rPr>
          <w:rFonts w:ascii="Times New Roman" w:hAnsi="Times New Roman"/>
          <w:color w:val="000000" w:themeColor="text1"/>
          <w:spacing w:val="-2"/>
          <w:sz w:val="24"/>
          <w:szCs w:val="24"/>
        </w:rPr>
        <w:t>Aurorix</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sedatif</w:t>
      </w:r>
      <w:proofErr w:type="spellEnd"/>
      <w:r w:rsidRPr="00E949BA">
        <w:rPr>
          <w:rFonts w:ascii="Times New Roman" w:hAnsi="Times New Roman"/>
          <w:color w:val="000000" w:themeColor="text1"/>
          <w:spacing w:val="-2"/>
          <w:sz w:val="24"/>
          <w:szCs w:val="24"/>
        </w:rPr>
        <w:t xml:space="preserve"> özellikleri olmamasına rağmen, çoğu </w:t>
      </w:r>
      <w:proofErr w:type="spellStart"/>
      <w:r w:rsidRPr="00E949BA">
        <w:rPr>
          <w:rFonts w:ascii="Times New Roman" w:hAnsi="Times New Roman"/>
          <w:color w:val="000000" w:themeColor="text1"/>
          <w:spacing w:val="-2"/>
          <w:sz w:val="24"/>
          <w:szCs w:val="24"/>
        </w:rPr>
        <w:t>depresif</w:t>
      </w:r>
      <w:proofErr w:type="spellEnd"/>
      <w:r w:rsidRPr="00E949BA">
        <w:rPr>
          <w:rFonts w:ascii="Times New Roman" w:hAnsi="Times New Roman"/>
          <w:color w:val="000000" w:themeColor="text1"/>
          <w:spacing w:val="-2"/>
          <w:sz w:val="24"/>
          <w:szCs w:val="24"/>
        </w:rPr>
        <w:t xml:space="preserve"> hastalarda uyku kalitesini birkaç gün içinde düzeltir. </w:t>
      </w:r>
      <w:proofErr w:type="spellStart"/>
      <w:r w:rsidRPr="00E949BA">
        <w:rPr>
          <w:rFonts w:ascii="Times New Roman" w:hAnsi="Times New Roman"/>
          <w:color w:val="000000" w:themeColor="text1"/>
          <w:spacing w:val="-2"/>
          <w:sz w:val="24"/>
          <w:szCs w:val="24"/>
        </w:rPr>
        <w:t>Aurorix</w:t>
      </w:r>
      <w:proofErr w:type="spellEnd"/>
      <w:r w:rsidRPr="00E949BA">
        <w:rPr>
          <w:rFonts w:ascii="Times New Roman" w:hAnsi="Times New Roman"/>
          <w:color w:val="000000" w:themeColor="text1"/>
          <w:spacing w:val="-2"/>
          <w:sz w:val="24"/>
          <w:szCs w:val="24"/>
        </w:rPr>
        <w:t xml:space="preserve"> dikkati bozmaz. Kardiyak </w:t>
      </w:r>
      <w:proofErr w:type="spellStart"/>
      <w:r w:rsidRPr="00E949BA">
        <w:rPr>
          <w:rFonts w:ascii="Times New Roman" w:hAnsi="Times New Roman"/>
          <w:color w:val="000000" w:themeColor="text1"/>
          <w:spacing w:val="-2"/>
          <w:sz w:val="24"/>
          <w:szCs w:val="24"/>
        </w:rPr>
        <w:t>toksisite</w:t>
      </w:r>
      <w:proofErr w:type="spellEnd"/>
      <w:r w:rsidRPr="00E949BA">
        <w:rPr>
          <w:rFonts w:ascii="Times New Roman" w:hAnsi="Times New Roman"/>
          <w:color w:val="000000" w:themeColor="text1"/>
          <w:spacing w:val="-2"/>
          <w:sz w:val="24"/>
          <w:szCs w:val="24"/>
        </w:rPr>
        <w:t xml:space="preserve"> gözlenmemiştir.</w:t>
      </w:r>
    </w:p>
    <w:p w:rsidR="001C40DA" w:rsidRPr="00E949BA" w:rsidRDefault="001C40DA" w:rsidP="009635B9">
      <w:pPr>
        <w:rPr>
          <w:rFonts w:ascii="Times New Roman" w:hAnsi="Times New Roman"/>
          <w:color w:val="000000" w:themeColor="text1"/>
          <w:sz w:val="24"/>
          <w:szCs w:val="24"/>
        </w:rPr>
      </w:pPr>
    </w:p>
    <w:p w:rsidR="00933494" w:rsidRPr="00E949BA" w:rsidRDefault="00933494" w:rsidP="007208FA">
      <w:pPr>
        <w:tabs>
          <w:tab w:val="left" w:pos="567"/>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5.2</w:t>
      </w:r>
      <w:r w:rsidR="00412E36" w:rsidRPr="00E949BA">
        <w:rPr>
          <w:rFonts w:ascii="Times New Roman" w:hAnsi="Times New Roman"/>
          <w:b/>
          <w:color w:val="000000" w:themeColor="text1"/>
          <w:sz w:val="24"/>
          <w:szCs w:val="24"/>
        </w:rPr>
        <w:t>.</w:t>
      </w:r>
      <w:r w:rsidRPr="00E949BA">
        <w:rPr>
          <w:rFonts w:ascii="Times New Roman" w:hAnsi="Times New Roman"/>
          <w:b/>
          <w:color w:val="000000" w:themeColor="text1"/>
          <w:sz w:val="24"/>
          <w:szCs w:val="24"/>
        </w:rPr>
        <w:tab/>
      </w:r>
      <w:proofErr w:type="spellStart"/>
      <w:r w:rsidRPr="00E949BA">
        <w:rPr>
          <w:rFonts w:ascii="Times New Roman" w:hAnsi="Times New Roman"/>
          <w:b/>
          <w:color w:val="000000" w:themeColor="text1"/>
          <w:sz w:val="24"/>
          <w:szCs w:val="24"/>
        </w:rPr>
        <w:t>Farmakokinetik</w:t>
      </w:r>
      <w:proofErr w:type="spellEnd"/>
      <w:r w:rsidRPr="00E949BA">
        <w:rPr>
          <w:rFonts w:ascii="Times New Roman" w:hAnsi="Times New Roman"/>
          <w:b/>
          <w:color w:val="000000" w:themeColor="text1"/>
          <w:sz w:val="24"/>
          <w:szCs w:val="24"/>
        </w:rPr>
        <w:t xml:space="preserve"> </w:t>
      </w:r>
      <w:r w:rsidR="00412E36" w:rsidRPr="00E949BA">
        <w:rPr>
          <w:rFonts w:ascii="Times New Roman" w:hAnsi="Times New Roman"/>
          <w:b/>
          <w:color w:val="000000" w:themeColor="text1"/>
          <w:sz w:val="24"/>
          <w:szCs w:val="24"/>
        </w:rPr>
        <w:t>ö</w:t>
      </w:r>
      <w:r w:rsidRPr="00E949BA">
        <w:rPr>
          <w:rFonts w:ascii="Times New Roman" w:hAnsi="Times New Roman"/>
          <w:b/>
          <w:color w:val="000000" w:themeColor="text1"/>
          <w:sz w:val="24"/>
          <w:szCs w:val="24"/>
        </w:rPr>
        <w:t>zellikler</w:t>
      </w:r>
    </w:p>
    <w:p w:rsidR="00F122E2" w:rsidRPr="00E949BA" w:rsidRDefault="00412E36" w:rsidP="007208FA">
      <w:pPr>
        <w:suppressAutoHyphens/>
        <w:spacing w:line="360" w:lineRule="auto"/>
        <w:jc w:val="both"/>
        <w:rPr>
          <w:rFonts w:ascii="Times New Roman" w:hAnsi="Times New Roman"/>
          <w:b/>
          <w:color w:val="000000" w:themeColor="text1"/>
          <w:sz w:val="24"/>
          <w:szCs w:val="24"/>
        </w:rPr>
      </w:pPr>
      <w:r w:rsidRPr="00E949BA">
        <w:rPr>
          <w:rFonts w:ascii="Times New Roman" w:hAnsi="Times New Roman"/>
          <w:b/>
          <w:color w:val="000000" w:themeColor="text1"/>
          <w:sz w:val="24"/>
          <w:szCs w:val="24"/>
        </w:rPr>
        <w:t>Genel özellikler</w:t>
      </w:r>
    </w:p>
    <w:p w:rsidR="002F514B" w:rsidRPr="00E949BA" w:rsidRDefault="002F514B" w:rsidP="007208FA">
      <w:pPr>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u w:val="single"/>
        </w:rPr>
        <w:t>Emilim:</w:t>
      </w:r>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Moklobemid</w:t>
      </w:r>
      <w:proofErr w:type="spellEnd"/>
      <w:r w:rsidRPr="00E949BA">
        <w:rPr>
          <w:rFonts w:ascii="Times New Roman" w:hAnsi="Times New Roman"/>
          <w:color w:val="000000" w:themeColor="text1"/>
          <w:spacing w:val="-2"/>
          <w:sz w:val="24"/>
          <w:szCs w:val="24"/>
        </w:rPr>
        <w:t xml:space="preserve">, ağız yoluyla verildikten sonra mide-barsak kanalından tamamen emilerek </w:t>
      </w:r>
      <w:proofErr w:type="spellStart"/>
      <w:r w:rsidRPr="00E949BA">
        <w:rPr>
          <w:rFonts w:ascii="Times New Roman" w:hAnsi="Times New Roman"/>
          <w:color w:val="000000" w:themeColor="text1"/>
          <w:spacing w:val="-2"/>
          <w:sz w:val="24"/>
          <w:szCs w:val="24"/>
        </w:rPr>
        <w:t>portal</w:t>
      </w:r>
      <w:proofErr w:type="spellEnd"/>
      <w:r w:rsidRPr="00E949BA">
        <w:rPr>
          <w:rFonts w:ascii="Times New Roman" w:hAnsi="Times New Roman"/>
          <w:color w:val="000000" w:themeColor="text1"/>
          <w:spacing w:val="-2"/>
          <w:sz w:val="24"/>
          <w:szCs w:val="24"/>
        </w:rPr>
        <w:t xml:space="preserve"> dolaşıma geçer. Pik plazma konsantrasyonlarına, genellikle uygulamadan sonraki bir saat içinde erişilir. Karaciğerdeki ilk geçiş metabolizması, ilacın sistemik olarak kullanılabilir bölümünü (</w:t>
      </w:r>
      <w:proofErr w:type="spellStart"/>
      <w:r w:rsidRPr="00E949BA">
        <w:rPr>
          <w:rFonts w:ascii="Times New Roman" w:hAnsi="Times New Roman"/>
          <w:color w:val="000000" w:themeColor="text1"/>
          <w:spacing w:val="-2"/>
          <w:sz w:val="24"/>
          <w:szCs w:val="24"/>
        </w:rPr>
        <w:t>biyoyararlılık</w:t>
      </w:r>
      <w:proofErr w:type="spellEnd"/>
      <w:r w:rsidRPr="00E949BA">
        <w:rPr>
          <w:rFonts w:ascii="Times New Roman" w:hAnsi="Times New Roman"/>
          <w:color w:val="000000" w:themeColor="text1"/>
          <w:spacing w:val="-2"/>
          <w:sz w:val="24"/>
          <w:szCs w:val="24"/>
        </w:rPr>
        <w:t xml:space="preserve">), doza-bağımlı şekilde azaltır. Ancak, uygulamanın ilk haftasında </w:t>
      </w:r>
      <w:proofErr w:type="spellStart"/>
      <w:r w:rsidRPr="00E949BA">
        <w:rPr>
          <w:rFonts w:ascii="Times New Roman" w:hAnsi="Times New Roman"/>
          <w:color w:val="000000" w:themeColor="text1"/>
          <w:spacing w:val="-2"/>
          <w:sz w:val="24"/>
          <w:szCs w:val="24"/>
        </w:rPr>
        <w:t>metabolik</w:t>
      </w:r>
      <w:proofErr w:type="spellEnd"/>
      <w:r w:rsidRPr="00E949BA">
        <w:rPr>
          <w:rFonts w:ascii="Times New Roman" w:hAnsi="Times New Roman"/>
          <w:color w:val="000000" w:themeColor="text1"/>
          <w:spacing w:val="-2"/>
          <w:sz w:val="24"/>
          <w:szCs w:val="24"/>
        </w:rPr>
        <w:t xml:space="preserve"> yolların doyması nedeniyle (300-600 mg/gün), daha sonra tam oral </w:t>
      </w:r>
      <w:proofErr w:type="spellStart"/>
      <w:r w:rsidRPr="00E949BA">
        <w:rPr>
          <w:rFonts w:ascii="Times New Roman" w:hAnsi="Times New Roman"/>
          <w:color w:val="000000" w:themeColor="text1"/>
          <w:spacing w:val="-2"/>
          <w:sz w:val="24"/>
          <w:szCs w:val="24"/>
        </w:rPr>
        <w:t>biyoyararlılığa</w:t>
      </w:r>
      <w:proofErr w:type="spellEnd"/>
      <w:r w:rsidRPr="00E949BA">
        <w:rPr>
          <w:rFonts w:ascii="Times New Roman" w:hAnsi="Times New Roman"/>
          <w:color w:val="000000" w:themeColor="text1"/>
          <w:spacing w:val="-2"/>
          <w:sz w:val="24"/>
          <w:szCs w:val="24"/>
        </w:rPr>
        <w:t xml:space="preserve"> ulaşılır. Tekrarlanan </w:t>
      </w:r>
      <w:proofErr w:type="spellStart"/>
      <w:r w:rsidRPr="00E949BA">
        <w:rPr>
          <w:rFonts w:ascii="Times New Roman" w:hAnsi="Times New Roman"/>
          <w:color w:val="000000" w:themeColor="text1"/>
          <w:spacing w:val="-2"/>
          <w:sz w:val="24"/>
          <w:szCs w:val="24"/>
        </w:rPr>
        <w:t>moklobemid</w:t>
      </w:r>
      <w:proofErr w:type="spellEnd"/>
      <w:r w:rsidRPr="00E949BA">
        <w:rPr>
          <w:rFonts w:ascii="Times New Roman" w:hAnsi="Times New Roman"/>
          <w:color w:val="000000" w:themeColor="text1"/>
          <w:spacing w:val="-2"/>
          <w:sz w:val="24"/>
          <w:szCs w:val="24"/>
        </w:rPr>
        <w:t xml:space="preserve"> dozları sonrasında, tedavinin ilk haftasında plazma konsantrasyonları artar ve daha sonra stabilize olur. Günlük doz artırıldığında, kararlı durum konsantrasyonlarında, dozdaki artışla orantılı olandan daha yüksek bir artış gözlenir.</w:t>
      </w:r>
    </w:p>
    <w:p w:rsidR="002F514B" w:rsidRPr="00E949BA" w:rsidRDefault="002F514B" w:rsidP="007208FA">
      <w:pPr>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u w:val="single"/>
        </w:rPr>
        <w:t>Dağılım:</w:t>
      </w:r>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Moklobemid</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lipofiliktir</w:t>
      </w:r>
      <w:proofErr w:type="spellEnd"/>
      <w:r w:rsidRPr="00E949BA">
        <w:rPr>
          <w:rFonts w:ascii="Times New Roman" w:hAnsi="Times New Roman"/>
          <w:color w:val="000000" w:themeColor="text1"/>
          <w:spacing w:val="-2"/>
          <w:sz w:val="24"/>
          <w:szCs w:val="24"/>
        </w:rPr>
        <w:t>. Dağılım hacmi (</w:t>
      </w:r>
      <w:proofErr w:type="spellStart"/>
      <w:r w:rsidRPr="00E949BA">
        <w:rPr>
          <w:rFonts w:ascii="Times New Roman" w:hAnsi="Times New Roman"/>
          <w:color w:val="000000" w:themeColor="text1"/>
          <w:spacing w:val="-2"/>
          <w:sz w:val="24"/>
          <w:szCs w:val="24"/>
        </w:rPr>
        <w:t>V</w:t>
      </w:r>
      <w:r w:rsidRPr="00E949BA">
        <w:rPr>
          <w:rFonts w:ascii="Times New Roman" w:hAnsi="Times New Roman"/>
          <w:color w:val="000000" w:themeColor="text1"/>
          <w:spacing w:val="-2"/>
          <w:sz w:val="24"/>
          <w:szCs w:val="24"/>
          <w:vertAlign w:val="subscript"/>
        </w:rPr>
        <w:t>ss</w:t>
      </w:r>
      <w:proofErr w:type="spellEnd"/>
      <w:r w:rsidRPr="00E949BA">
        <w:rPr>
          <w:rFonts w:ascii="Times New Roman" w:hAnsi="Times New Roman"/>
          <w:color w:val="000000" w:themeColor="text1"/>
          <w:spacing w:val="-2"/>
          <w:sz w:val="24"/>
          <w:szCs w:val="24"/>
        </w:rPr>
        <w:t>) yaklaşık 1.0 l/</w:t>
      </w:r>
      <w:proofErr w:type="spellStart"/>
      <w:r w:rsidRPr="00E949BA">
        <w:rPr>
          <w:rFonts w:ascii="Times New Roman" w:hAnsi="Times New Roman"/>
          <w:color w:val="000000" w:themeColor="text1"/>
          <w:spacing w:val="-2"/>
          <w:sz w:val="24"/>
          <w:szCs w:val="24"/>
        </w:rPr>
        <w:t>kg'dır</w:t>
      </w:r>
      <w:proofErr w:type="spellEnd"/>
      <w:r w:rsidRPr="00E949BA">
        <w:rPr>
          <w:rFonts w:ascii="Times New Roman" w:hAnsi="Times New Roman"/>
          <w:color w:val="000000" w:themeColor="text1"/>
          <w:spacing w:val="-2"/>
          <w:sz w:val="24"/>
          <w:szCs w:val="24"/>
        </w:rPr>
        <w:t xml:space="preserve">. İlacın, başlıca albümin olmak üzere, plazma proteinlerine bağlanma oranı düşüktür (%50). Anne sütüne son derece düşük miktarlarda geçmektedir. </w:t>
      </w:r>
    </w:p>
    <w:p w:rsidR="002F514B" w:rsidRPr="00E949BA" w:rsidRDefault="00412E36" w:rsidP="007208FA">
      <w:pPr>
        <w:suppressAutoHyphens/>
        <w:spacing w:line="360" w:lineRule="auto"/>
        <w:jc w:val="both"/>
        <w:rPr>
          <w:rFonts w:ascii="Times New Roman" w:hAnsi="Times New Roman"/>
          <w:color w:val="000000" w:themeColor="text1"/>
          <w:spacing w:val="-2"/>
          <w:sz w:val="24"/>
          <w:szCs w:val="24"/>
        </w:rPr>
      </w:pPr>
      <w:proofErr w:type="spellStart"/>
      <w:r w:rsidRPr="00E949BA">
        <w:rPr>
          <w:rFonts w:ascii="Times New Roman" w:hAnsi="Times New Roman"/>
          <w:color w:val="000000" w:themeColor="text1"/>
          <w:spacing w:val="-2"/>
          <w:sz w:val="24"/>
          <w:szCs w:val="24"/>
          <w:u w:val="single"/>
        </w:rPr>
        <w:t>Biyotransformasyon</w:t>
      </w:r>
      <w:proofErr w:type="spellEnd"/>
      <w:r w:rsidRPr="00E949BA">
        <w:rPr>
          <w:rFonts w:ascii="Times New Roman" w:hAnsi="Times New Roman"/>
          <w:color w:val="000000" w:themeColor="text1"/>
          <w:spacing w:val="-2"/>
          <w:sz w:val="24"/>
          <w:szCs w:val="24"/>
          <w:u w:val="single"/>
        </w:rPr>
        <w:t>:</w:t>
      </w:r>
      <w:r w:rsidR="002F514B" w:rsidRPr="00E949BA">
        <w:rPr>
          <w:rFonts w:ascii="Times New Roman" w:hAnsi="Times New Roman"/>
          <w:color w:val="000000" w:themeColor="text1"/>
          <w:spacing w:val="-2"/>
          <w:sz w:val="24"/>
          <w:szCs w:val="24"/>
        </w:rPr>
        <w:t xml:space="preserve"> İlaç atılmadan önce hemen </w:t>
      </w:r>
      <w:proofErr w:type="spellStart"/>
      <w:r w:rsidR="002F514B" w:rsidRPr="00E949BA">
        <w:rPr>
          <w:rFonts w:ascii="Times New Roman" w:hAnsi="Times New Roman"/>
          <w:color w:val="000000" w:themeColor="text1"/>
          <w:spacing w:val="-2"/>
          <w:sz w:val="24"/>
          <w:szCs w:val="24"/>
        </w:rPr>
        <w:t>hemen</w:t>
      </w:r>
      <w:proofErr w:type="spellEnd"/>
      <w:r w:rsidR="002F514B" w:rsidRPr="00E949BA">
        <w:rPr>
          <w:rFonts w:ascii="Times New Roman" w:hAnsi="Times New Roman"/>
          <w:color w:val="000000" w:themeColor="text1"/>
          <w:spacing w:val="-2"/>
          <w:sz w:val="24"/>
          <w:szCs w:val="24"/>
        </w:rPr>
        <w:t xml:space="preserve"> tamamen </w:t>
      </w:r>
      <w:proofErr w:type="spellStart"/>
      <w:r w:rsidR="002F514B" w:rsidRPr="00E949BA">
        <w:rPr>
          <w:rFonts w:ascii="Times New Roman" w:hAnsi="Times New Roman"/>
          <w:color w:val="000000" w:themeColor="text1"/>
          <w:spacing w:val="-2"/>
          <w:sz w:val="24"/>
          <w:szCs w:val="24"/>
        </w:rPr>
        <w:t>metabolize</w:t>
      </w:r>
      <w:proofErr w:type="spellEnd"/>
      <w:r w:rsidR="002F514B" w:rsidRPr="00E949BA">
        <w:rPr>
          <w:rFonts w:ascii="Times New Roman" w:hAnsi="Times New Roman"/>
          <w:color w:val="000000" w:themeColor="text1"/>
          <w:spacing w:val="-2"/>
          <w:sz w:val="24"/>
          <w:szCs w:val="24"/>
        </w:rPr>
        <w:t xml:space="preserve"> olur. Metabolizma, çoğunlukla </w:t>
      </w:r>
      <w:proofErr w:type="spellStart"/>
      <w:r w:rsidR="002F514B" w:rsidRPr="00E949BA">
        <w:rPr>
          <w:rFonts w:ascii="Times New Roman" w:hAnsi="Times New Roman"/>
          <w:color w:val="000000" w:themeColor="text1"/>
          <w:spacing w:val="-2"/>
          <w:sz w:val="24"/>
          <w:szCs w:val="24"/>
        </w:rPr>
        <w:t>oksidatif</w:t>
      </w:r>
      <w:proofErr w:type="spellEnd"/>
      <w:r w:rsidR="002F514B" w:rsidRPr="00E949BA">
        <w:rPr>
          <w:rFonts w:ascii="Times New Roman" w:hAnsi="Times New Roman"/>
          <w:color w:val="000000" w:themeColor="text1"/>
          <w:spacing w:val="-2"/>
          <w:sz w:val="24"/>
          <w:szCs w:val="24"/>
        </w:rPr>
        <w:t xml:space="preserve"> reaksiyonlar yoluyla </w:t>
      </w:r>
      <w:proofErr w:type="spellStart"/>
      <w:r w:rsidR="002F514B" w:rsidRPr="00E949BA">
        <w:rPr>
          <w:rFonts w:ascii="Times New Roman" w:hAnsi="Times New Roman"/>
          <w:color w:val="000000" w:themeColor="text1"/>
          <w:spacing w:val="-2"/>
          <w:sz w:val="24"/>
          <w:szCs w:val="24"/>
        </w:rPr>
        <w:t>morfolin</w:t>
      </w:r>
      <w:proofErr w:type="spellEnd"/>
      <w:r w:rsidR="002F514B" w:rsidRPr="00E949BA">
        <w:rPr>
          <w:rFonts w:ascii="Times New Roman" w:hAnsi="Times New Roman"/>
          <w:color w:val="000000" w:themeColor="text1"/>
          <w:spacing w:val="-2"/>
          <w:sz w:val="24"/>
          <w:szCs w:val="24"/>
        </w:rPr>
        <w:t xml:space="preserve"> molekülünün birbirine benzer parçaları üzerinde olur. Aktif </w:t>
      </w:r>
      <w:proofErr w:type="spellStart"/>
      <w:r w:rsidR="002F514B" w:rsidRPr="00E949BA">
        <w:rPr>
          <w:rFonts w:ascii="Times New Roman" w:hAnsi="Times New Roman"/>
          <w:color w:val="000000" w:themeColor="text1"/>
          <w:spacing w:val="-2"/>
          <w:sz w:val="24"/>
          <w:szCs w:val="24"/>
        </w:rPr>
        <w:t>metabolitler</w:t>
      </w:r>
      <w:proofErr w:type="spellEnd"/>
      <w:r w:rsidR="002F514B" w:rsidRPr="00E949BA">
        <w:rPr>
          <w:rFonts w:ascii="Times New Roman" w:hAnsi="Times New Roman"/>
          <w:color w:val="000000" w:themeColor="text1"/>
          <w:spacing w:val="-2"/>
          <w:sz w:val="24"/>
          <w:szCs w:val="24"/>
        </w:rPr>
        <w:t xml:space="preserve">, sistemik </w:t>
      </w:r>
      <w:r w:rsidR="00B70750" w:rsidRPr="00E949BA">
        <w:rPr>
          <w:rFonts w:ascii="Times New Roman" w:hAnsi="Times New Roman"/>
          <w:color w:val="000000" w:themeColor="text1"/>
          <w:spacing w:val="-2"/>
          <w:sz w:val="24"/>
          <w:szCs w:val="24"/>
        </w:rPr>
        <w:t xml:space="preserve">dolaşımda </w:t>
      </w:r>
      <w:r w:rsidR="002F514B" w:rsidRPr="00E949BA">
        <w:rPr>
          <w:rFonts w:ascii="Times New Roman" w:hAnsi="Times New Roman"/>
          <w:color w:val="000000" w:themeColor="text1"/>
          <w:spacing w:val="-2"/>
          <w:sz w:val="24"/>
          <w:szCs w:val="24"/>
        </w:rPr>
        <w:t xml:space="preserve">çok düşük konsantrasyonlarda bulunmuştur. Plazmada bulunan başlıca </w:t>
      </w:r>
      <w:proofErr w:type="spellStart"/>
      <w:r w:rsidR="002F514B" w:rsidRPr="00E949BA">
        <w:rPr>
          <w:rFonts w:ascii="Times New Roman" w:hAnsi="Times New Roman"/>
          <w:color w:val="000000" w:themeColor="text1"/>
          <w:spacing w:val="-2"/>
          <w:sz w:val="24"/>
          <w:szCs w:val="24"/>
        </w:rPr>
        <w:t>metabolitler</w:t>
      </w:r>
      <w:proofErr w:type="spellEnd"/>
      <w:r w:rsidR="002F514B" w:rsidRPr="00E949BA">
        <w:rPr>
          <w:rFonts w:ascii="Times New Roman" w:hAnsi="Times New Roman"/>
          <w:color w:val="000000" w:themeColor="text1"/>
          <w:spacing w:val="-2"/>
          <w:sz w:val="24"/>
          <w:szCs w:val="24"/>
        </w:rPr>
        <w:t xml:space="preserve"> </w:t>
      </w:r>
      <w:proofErr w:type="spellStart"/>
      <w:r w:rsidR="002F514B" w:rsidRPr="00E949BA">
        <w:rPr>
          <w:rFonts w:ascii="Times New Roman" w:hAnsi="Times New Roman"/>
          <w:color w:val="000000" w:themeColor="text1"/>
          <w:spacing w:val="-2"/>
          <w:sz w:val="24"/>
          <w:szCs w:val="24"/>
        </w:rPr>
        <w:t>laktam</w:t>
      </w:r>
      <w:proofErr w:type="spellEnd"/>
      <w:r w:rsidR="002F514B" w:rsidRPr="00E949BA">
        <w:rPr>
          <w:rFonts w:ascii="Times New Roman" w:hAnsi="Times New Roman"/>
          <w:color w:val="000000" w:themeColor="text1"/>
          <w:spacing w:val="-2"/>
          <w:sz w:val="24"/>
          <w:szCs w:val="24"/>
        </w:rPr>
        <w:t xml:space="preserve"> ve N-oksit türevleridir. </w:t>
      </w:r>
      <w:proofErr w:type="spellStart"/>
      <w:r w:rsidR="002F514B" w:rsidRPr="00E949BA">
        <w:rPr>
          <w:rFonts w:ascii="Times New Roman" w:hAnsi="Times New Roman"/>
          <w:color w:val="000000" w:themeColor="text1"/>
          <w:spacing w:val="-2"/>
          <w:sz w:val="24"/>
          <w:szCs w:val="24"/>
        </w:rPr>
        <w:t>Moklobemidin</w:t>
      </w:r>
      <w:proofErr w:type="spellEnd"/>
      <w:r w:rsidR="002F514B" w:rsidRPr="00E949BA">
        <w:rPr>
          <w:rFonts w:ascii="Times New Roman" w:hAnsi="Times New Roman"/>
          <w:color w:val="000000" w:themeColor="text1"/>
          <w:spacing w:val="-2"/>
          <w:sz w:val="24"/>
          <w:szCs w:val="24"/>
        </w:rPr>
        <w:t xml:space="preserve">, kısmen </w:t>
      </w:r>
      <w:proofErr w:type="spellStart"/>
      <w:r w:rsidR="002F514B" w:rsidRPr="00E949BA">
        <w:rPr>
          <w:rFonts w:ascii="Times New Roman" w:hAnsi="Times New Roman"/>
          <w:color w:val="000000" w:themeColor="text1"/>
          <w:spacing w:val="-2"/>
          <w:sz w:val="24"/>
          <w:szCs w:val="24"/>
        </w:rPr>
        <w:t>polimorfik</w:t>
      </w:r>
      <w:proofErr w:type="spellEnd"/>
      <w:r w:rsidR="002F514B" w:rsidRPr="00E949BA">
        <w:rPr>
          <w:rFonts w:ascii="Times New Roman" w:hAnsi="Times New Roman"/>
          <w:color w:val="000000" w:themeColor="text1"/>
          <w:spacing w:val="-2"/>
          <w:sz w:val="24"/>
          <w:szCs w:val="24"/>
        </w:rPr>
        <w:t xml:space="preserve"> </w:t>
      </w:r>
      <w:proofErr w:type="spellStart"/>
      <w:r w:rsidR="002F514B" w:rsidRPr="00E949BA">
        <w:rPr>
          <w:rFonts w:ascii="Times New Roman" w:hAnsi="Times New Roman"/>
          <w:color w:val="000000" w:themeColor="text1"/>
          <w:spacing w:val="-2"/>
          <w:sz w:val="24"/>
          <w:szCs w:val="24"/>
        </w:rPr>
        <w:t>izoenzimler</w:t>
      </w:r>
      <w:proofErr w:type="spellEnd"/>
      <w:r w:rsidR="002F514B" w:rsidRPr="00E949BA">
        <w:rPr>
          <w:rFonts w:ascii="Times New Roman" w:hAnsi="Times New Roman"/>
          <w:color w:val="000000" w:themeColor="text1"/>
          <w:spacing w:val="-2"/>
          <w:sz w:val="24"/>
          <w:szCs w:val="24"/>
        </w:rPr>
        <w:t xml:space="preserve"> CYP2C19 ve CYP2D6 tarafından </w:t>
      </w:r>
      <w:proofErr w:type="spellStart"/>
      <w:r w:rsidR="002F514B" w:rsidRPr="00E949BA">
        <w:rPr>
          <w:rFonts w:ascii="Times New Roman" w:hAnsi="Times New Roman"/>
          <w:color w:val="000000" w:themeColor="text1"/>
          <w:spacing w:val="-2"/>
          <w:sz w:val="24"/>
          <w:szCs w:val="24"/>
        </w:rPr>
        <w:t>metabolize</w:t>
      </w:r>
      <w:proofErr w:type="spellEnd"/>
      <w:r w:rsidR="002F514B" w:rsidRPr="00E949BA">
        <w:rPr>
          <w:rFonts w:ascii="Times New Roman" w:hAnsi="Times New Roman"/>
          <w:color w:val="000000" w:themeColor="text1"/>
          <w:spacing w:val="-2"/>
          <w:sz w:val="24"/>
          <w:szCs w:val="24"/>
        </w:rPr>
        <w:t xml:space="preserve"> olduğu gösterilmiştir. Bu nedenle genetik ya da ilaç kullanımına bağlı olarak (örn. </w:t>
      </w:r>
      <w:proofErr w:type="spellStart"/>
      <w:r w:rsidR="002F514B" w:rsidRPr="00E949BA">
        <w:rPr>
          <w:rFonts w:ascii="Times New Roman" w:hAnsi="Times New Roman"/>
          <w:color w:val="000000" w:themeColor="text1"/>
          <w:spacing w:val="-2"/>
          <w:sz w:val="24"/>
          <w:szCs w:val="24"/>
        </w:rPr>
        <w:t>metabolik</w:t>
      </w:r>
      <w:proofErr w:type="spellEnd"/>
      <w:r w:rsidR="002F514B" w:rsidRPr="00E949BA">
        <w:rPr>
          <w:rFonts w:ascii="Times New Roman" w:hAnsi="Times New Roman"/>
          <w:color w:val="000000" w:themeColor="text1"/>
          <w:spacing w:val="-2"/>
          <w:sz w:val="24"/>
          <w:szCs w:val="24"/>
        </w:rPr>
        <w:t xml:space="preserve"> inhibitörler) metabolizma kusuru söz konusu olan bireylerde, ilacın metabolizması etkilenebilir. Bu etkilerin önemini saptamaya yönelik olarak gerçekleştirilen iki çalışmada, çok sayıda alternatif </w:t>
      </w:r>
      <w:proofErr w:type="spellStart"/>
      <w:r w:rsidR="002F514B" w:rsidRPr="00E949BA">
        <w:rPr>
          <w:rFonts w:ascii="Times New Roman" w:hAnsi="Times New Roman"/>
          <w:color w:val="000000" w:themeColor="text1"/>
          <w:spacing w:val="-2"/>
          <w:sz w:val="24"/>
          <w:szCs w:val="24"/>
        </w:rPr>
        <w:t>metabolik</w:t>
      </w:r>
      <w:proofErr w:type="spellEnd"/>
      <w:r w:rsidR="002F514B" w:rsidRPr="00E949BA">
        <w:rPr>
          <w:rFonts w:ascii="Times New Roman" w:hAnsi="Times New Roman"/>
          <w:color w:val="000000" w:themeColor="text1"/>
          <w:spacing w:val="-2"/>
          <w:sz w:val="24"/>
          <w:szCs w:val="24"/>
        </w:rPr>
        <w:t xml:space="preserve"> yol bulunması nedeniyle, söz konusu etkilerin </w:t>
      </w:r>
      <w:proofErr w:type="spellStart"/>
      <w:r w:rsidR="002F514B" w:rsidRPr="00E949BA">
        <w:rPr>
          <w:rFonts w:ascii="Times New Roman" w:hAnsi="Times New Roman"/>
          <w:color w:val="000000" w:themeColor="text1"/>
          <w:spacing w:val="-2"/>
          <w:sz w:val="24"/>
          <w:szCs w:val="24"/>
        </w:rPr>
        <w:t>terapötik</w:t>
      </w:r>
      <w:proofErr w:type="spellEnd"/>
      <w:r w:rsidR="002F514B" w:rsidRPr="00E949BA">
        <w:rPr>
          <w:rFonts w:ascii="Times New Roman" w:hAnsi="Times New Roman"/>
          <w:color w:val="000000" w:themeColor="text1"/>
          <w:spacing w:val="-2"/>
          <w:sz w:val="24"/>
          <w:szCs w:val="24"/>
        </w:rPr>
        <w:t xml:space="preserve"> açıdan önemsiz olduğu ve doz ayarlamalarını gerektirmediği ortaya konmuştur. </w:t>
      </w:r>
    </w:p>
    <w:p w:rsidR="002F514B" w:rsidRPr="00E949BA" w:rsidRDefault="002F514B" w:rsidP="007208FA">
      <w:pPr>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u w:val="single"/>
        </w:rPr>
        <w:t>Eliminasyon:</w:t>
      </w:r>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Moklobemid</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metabolik</w:t>
      </w:r>
      <w:proofErr w:type="spellEnd"/>
      <w:r w:rsidRPr="00E949BA">
        <w:rPr>
          <w:rFonts w:ascii="Times New Roman" w:hAnsi="Times New Roman"/>
          <w:color w:val="000000" w:themeColor="text1"/>
          <w:spacing w:val="-2"/>
          <w:sz w:val="24"/>
          <w:szCs w:val="24"/>
        </w:rPr>
        <w:t xml:space="preserve"> proseslerle hızla atılır. Total </w:t>
      </w:r>
      <w:proofErr w:type="spellStart"/>
      <w:r w:rsidRPr="00E949BA">
        <w:rPr>
          <w:rFonts w:ascii="Times New Roman" w:hAnsi="Times New Roman"/>
          <w:color w:val="000000" w:themeColor="text1"/>
          <w:spacing w:val="-2"/>
          <w:sz w:val="24"/>
          <w:szCs w:val="24"/>
        </w:rPr>
        <w:t>klirensi</w:t>
      </w:r>
      <w:proofErr w:type="spellEnd"/>
      <w:r w:rsidRPr="00E949BA">
        <w:rPr>
          <w:rFonts w:ascii="Times New Roman" w:hAnsi="Times New Roman"/>
          <w:color w:val="000000" w:themeColor="text1"/>
          <w:spacing w:val="-2"/>
          <w:sz w:val="24"/>
          <w:szCs w:val="24"/>
        </w:rPr>
        <w:t xml:space="preserve"> yaklaşık 20-50 l/saattir. Tekrarlanan doz kullanımında (300 mg </w:t>
      </w:r>
      <w:proofErr w:type="spellStart"/>
      <w:r w:rsidRPr="00E949BA">
        <w:rPr>
          <w:rFonts w:ascii="Times New Roman" w:hAnsi="Times New Roman"/>
          <w:color w:val="000000" w:themeColor="text1"/>
          <w:spacing w:val="-2"/>
          <w:sz w:val="24"/>
          <w:szCs w:val="24"/>
        </w:rPr>
        <w:t>bid</w:t>
      </w:r>
      <w:proofErr w:type="spellEnd"/>
      <w:r w:rsidRPr="00E949BA">
        <w:rPr>
          <w:rFonts w:ascii="Times New Roman" w:hAnsi="Times New Roman"/>
          <w:color w:val="000000" w:themeColor="text1"/>
          <w:spacing w:val="-2"/>
          <w:sz w:val="24"/>
          <w:szCs w:val="24"/>
        </w:rPr>
        <w:t xml:space="preserve">), ortalama eliminasyon yarı-ömrü yaklaşık 3 saattir ve hastaların büyük bölümünde 2 ile 4 saat arasında değişir. Dozun %1'den azı böbreklerden değişmemiş olarak atılır. </w:t>
      </w:r>
      <w:proofErr w:type="spellStart"/>
      <w:r w:rsidRPr="00E949BA">
        <w:rPr>
          <w:rFonts w:ascii="Times New Roman" w:hAnsi="Times New Roman"/>
          <w:color w:val="000000" w:themeColor="text1"/>
          <w:spacing w:val="-2"/>
          <w:sz w:val="24"/>
          <w:szCs w:val="24"/>
        </w:rPr>
        <w:t>Metabolitler</w:t>
      </w:r>
      <w:proofErr w:type="spellEnd"/>
      <w:r w:rsidRPr="00E949BA">
        <w:rPr>
          <w:rFonts w:ascii="Times New Roman" w:hAnsi="Times New Roman"/>
          <w:color w:val="000000" w:themeColor="text1"/>
          <w:spacing w:val="-2"/>
          <w:sz w:val="24"/>
          <w:szCs w:val="24"/>
        </w:rPr>
        <w:t xml:space="preserve"> de aynı şekilde böbreklerden atılır. </w:t>
      </w:r>
    </w:p>
    <w:p w:rsidR="00B70750" w:rsidRPr="00E949BA" w:rsidRDefault="00B70750" w:rsidP="00B70750">
      <w:pPr>
        <w:suppressAutoHyphens/>
        <w:spacing w:line="360" w:lineRule="auto"/>
        <w:jc w:val="both"/>
        <w:rPr>
          <w:rFonts w:ascii="Times New Roman" w:hAnsi="Times New Roman"/>
          <w:color w:val="000000" w:themeColor="text1"/>
          <w:spacing w:val="-2"/>
          <w:sz w:val="24"/>
          <w:szCs w:val="24"/>
          <w:u w:val="single"/>
        </w:rPr>
      </w:pPr>
      <w:r w:rsidRPr="00E949BA">
        <w:rPr>
          <w:rFonts w:ascii="Times New Roman" w:hAnsi="Times New Roman"/>
          <w:color w:val="000000" w:themeColor="text1"/>
          <w:spacing w:val="-2"/>
          <w:sz w:val="24"/>
          <w:szCs w:val="24"/>
          <w:u w:val="single"/>
        </w:rPr>
        <w:t>Doğrusallık/ Doğrusal olmayan durum:</w:t>
      </w:r>
      <w:r w:rsidRPr="00E949BA">
        <w:rPr>
          <w:rFonts w:ascii="Times New Roman" w:hAnsi="Times New Roman"/>
          <w:color w:val="000000" w:themeColor="text1"/>
          <w:spacing w:val="-2"/>
          <w:sz w:val="24"/>
          <w:szCs w:val="24"/>
        </w:rPr>
        <w:t xml:space="preserve"> 200 </w:t>
      </w:r>
      <w:proofErr w:type="spellStart"/>
      <w:r w:rsidRPr="00E949BA">
        <w:rPr>
          <w:rFonts w:ascii="Times New Roman" w:hAnsi="Times New Roman"/>
          <w:color w:val="000000" w:themeColor="text1"/>
          <w:spacing w:val="-2"/>
          <w:sz w:val="24"/>
          <w:szCs w:val="24"/>
        </w:rPr>
        <w:t>mg’a</w:t>
      </w:r>
      <w:proofErr w:type="spellEnd"/>
      <w:r w:rsidRPr="00E949BA">
        <w:rPr>
          <w:rFonts w:ascii="Times New Roman" w:hAnsi="Times New Roman"/>
          <w:color w:val="000000" w:themeColor="text1"/>
          <w:spacing w:val="-2"/>
          <w:sz w:val="24"/>
          <w:szCs w:val="24"/>
        </w:rPr>
        <w:t xml:space="preserve"> kadar olan dozlarda </w:t>
      </w:r>
      <w:proofErr w:type="spellStart"/>
      <w:r w:rsidRPr="00E949BA">
        <w:rPr>
          <w:rFonts w:ascii="Times New Roman" w:hAnsi="Times New Roman"/>
          <w:color w:val="000000" w:themeColor="text1"/>
          <w:spacing w:val="-2"/>
          <w:sz w:val="24"/>
          <w:szCs w:val="24"/>
        </w:rPr>
        <w:t>moklobemidin</w:t>
      </w:r>
      <w:proofErr w:type="spellEnd"/>
      <w:r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farmakokinetiği</w:t>
      </w:r>
      <w:proofErr w:type="spellEnd"/>
      <w:r w:rsidRPr="00E949BA">
        <w:rPr>
          <w:rFonts w:ascii="Times New Roman" w:hAnsi="Times New Roman"/>
          <w:color w:val="000000" w:themeColor="text1"/>
          <w:spacing w:val="-2"/>
          <w:sz w:val="24"/>
          <w:szCs w:val="24"/>
        </w:rPr>
        <w:t xml:space="preserve"> doğrusal özellik göstermektedir. Daha yüksek dozlarda ise doğrusal olmayan </w:t>
      </w:r>
      <w:proofErr w:type="spellStart"/>
      <w:r w:rsidRPr="00E949BA">
        <w:rPr>
          <w:rFonts w:ascii="Times New Roman" w:hAnsi="Times New Roman"/>
          <w:color w:val="000000" w:themeColor="text1"/>
          <w:spacing w:val="-2"/>
          <w:sz w:val="24"/>
          <w:szCs w:val="24"/>
        </w:rPr>
        <w:t>farmakokinetik</w:t>
      </w:r>
      <w:proofErr w:type="spellEnd"/>
      <w:r w:rsidRPr="00E949BA">
        <w:rPr>
          <w:rFonts w:ascii="Times New Roman" w:hAnsi="Times New Roman"/>
          <w:color w:val="000000" w:themeColor="text1"/>
          <w:spacing w:val="-2"/>
          <w:sz w:val="24"/>
          <w:szCs w:val="24"/>
        </w:rPr>
        <w:t xml:space="preserve"> gözlenmiştir. 400-1200 mg doz aralığında, maksimum plazma konsantrasyonları artar ve </w:t>
      </w:r>
      <w:proofErr w:type="spellStart"/>
      <w:r w:rsidRPr="00E949BA">
        <w:rPr>
          <w:rFonts w:ascii="Times New Roman" w:hAnsi="Times New Roman"/>
          <w:color w:val="000000" w:themeColor="text1"/>
          <w:spacing w:val="-2"/>
          <w:sz w:val="24"/>
          <w:szCs w:val="24"/>
        </w:rPr>
        <w:t>klerens</w:t>
      </w:r>
      <w:proofErr w:type="spellEnd"/>
      <w:r w:rsidRPr="00E949BA">
        <w:rPr>
          <w:rFonts w:ascii="Times New Roman" w:hAnsi="Times New Roman"/>
          <w:color w:val="000000" w:themeColor="text1"/>
          <w:spacing w:val="-2"/>
          <w:sz w:val="24"/>
          <w:szCs w:val="24"/>
        </w:rPr>
        <w:t xml:space="preserve"> ise dozla orantısız biçimde azalır.  </w:t>
      </w:r>
    </w:p>
    <w:p w:rsidR="009635B9" w:rsidRPr="00E949BA" w:rsidRDefault="009635B9" w:rsidP="007208FA">
      <w:pPr>
        <w:suppressAutoHyphens/>
        <w:spacing w:line="360" w:lineRule="auto"/>
        <w:jc w:val="both"/>
        <w:rPr>
          <w:rFonts w:ascii="Times New Roman" w:hAnsi="Times New Roman"/>
          <w:b/>
          <w:color w:val="000000" w:themeColor="text1"/>
          <w:spacing w:val="-2"/>
          <w:sz w:val="24"/>
          <w:szCs w:val="24"/>
        </w:rPr>
      </w:pPr>
    </w:p>
    <w:p w:rsidR="009635B9" w:rsidRPr="00E949BA" w:rsidRDefault="009635B9" w:rsidP="007208FA">
      <w:pPr>
        <w:suppressAutoHyphens/>
        <w:spacing w:line="360" w:lineRule="auto"/>
        <w:jc w:val="both"/>
        <w:rPr>
          <w:rFonts w:ascii="Times New Roman" w:hAnsi="Times New Roman"/>
          <w:b/>
          <w:color w:val="000000" w:themeColor="text1"/>
          <w:spacing w:val="-2"/>
          <w:sz w:val="24"/>
          <w:szCs w:val="24"/>
        </w:rPr>
      </w:pPr>
    </w:p>
    <w:p w:rsidR="009635B9" w:rsidRPr="00E949BA" w:rsidRDefault="009635B9" w:rsidP="007208FA">
      <w:pPr>
        <w:suppressAutoHyphens/>
        <w:spacing w:line="360" w:lineRule="auto"/>
        <w:jc w:val="both"/>
        <w:rPr>
          <w:rFonts w:ascii="Times New Roman" w:hAnsi="Times New Roman"/>
          <w:b/>
          <w:color w:val="000000" w:themeColor="text1"/>
          <w:spacing w:val="-2"/>
          <w:sz w:val="24"/>
          <w:szCs w:val="24"/>
        </w:rPr>
      </w:pPr>
    </w:p>
    <w:p w:rsidR="009635B9" w:rsidRPr="00E949BA" w:rsidRDefault="009635B9" w:rsidP="007208FA">
      <w:pPr>
        <w:suppressAutoHyphens/>
        <w:spacing w:line="360" w:lineRule="auto"/>
        <w:jc w:val="both"/>
        <w:rPr>
          <w:rFonts w:ascii="Times New Roman" w:hAnsi="Times New Roman"/>
          <w:b/>
          <w:color w:val="000000" w:themeColor="text1"/>
          <w:spacing w:val="-2"/>
          <w:sz w:val="24"/>
          <w:szCs w:val="24"/>
        </w:rPr>
      </w:pPr>
    </w:p>
    <w:p w:rsidR="00412E36" w:rsidRPr="00E949BA" w:rsidRDefault="00412E36" w:rsidP="007208FA">
      <w:pPr>
        <w:suppressAutoHyphens/>
        <w:spacing w:line="360" w:lineRule="auto"/>
        <w:jc w:val="both"/>
        <w:rPr>
          <w:rFonts w:ascii="Times New Roman" w:hAnsi="Times New Roman"/>
          <w:b/>
          <w:color w:val="000000" w:themeColor="text1"/>
          <w:spacing w:val="-2"/>
          <w:sz w:val="24"/>
          <w:szCs w:val="24"/>
        </w:rPr>
      </w:pPr>
      <w:r w:rsidRPr="00E949BA">
        <w:rPr>
          <w:rFonts w:ascii="Times New Roman" w:hAnsi="Times New Roman"/>
          <w:b/>
          <w:color w:val="000000" w:themeColor="text1"/>
          <w:spacing w:val="-2"/>
          <w:sz w:val="24"/>
          <w:szCs w:val="24"/>
        </w:rPr>
        <w:t xml:space="preserve">Hastalardaki </w:t>
      </w:r>
      <w:proofErr w:type="spellStart"/>
      <w:r w:rsidRPr="00E949BA">
        <w:rPr>
          <w:rFonts w:ascii="Times New Roman" w:hAnsi="Times New Roman"/>
          <w:b/>
          <w:color w:val="000000" w:themeColor="text1"/>
          <w:spacing w:val="-2"/>
          <w:sz w:val="24"/>
          <w:szCs w:val="24"/>
        </w:rPr>
        <w:t>karekteristik</w:t>
      </w:r>
      <w:proofErr w:type="spellEnd"/>
      <w:r w:rsidRPr="00E949BA">
        <w:rPr>
          <w:rFonts w:ascii="Times New Roman" w:hAnsi="Times New Roman"/>
          <w:b/>
          <w:color w:val="000000" w:themeColor="text1"/>
          <w:spacing w:val="-2"/>
          <w:sz w:val="24"/>
          <w:szCs w:val="24"/>
        </w:rPr>
        <w:t xml:space="preserve"> özellikler  </w:t>
      </w:r>
    </w:p>
    <w:p w:rsidR="002F514B" w:rsidRPr="00E949BA" w:rsidRDefault="002F514B" w:rsidP="007208FA">
      <w:pPr>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u w:val="single"/>
        </w:rPr>
        <w:t>Yaşlı hastalar:</w:t>
      </w:r>
      <w:r w:rsidRPr="00E949BA">
        <w:rPr>
          <w:rFonts w:ascii="Times New Roman" w:hAnsi="Times New Roman"/>
          <w:color w:val="000000" w:themeColor="text1"/>
          <w:spacing w:val="-2"/>
          <w:sz w:val="24"/>
          <w:szCs w:val="24"/>
        </w:rPr>
        <w:t xml:space="preserve"> Yaşlılarda emilim ve dağılım parametreleri değişmemektedir. </w:t>
      </w:r>
    </w:p>
    <w:p w:rsidR="002F514B" w:rsidRPr="00E949BA" w:rsidRDefault="002F514B" w:rsidP="007208FA">
      <w:pPr>
        <w:suppressAutoHyphen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u w:val="single"/>
        </w:rPr>
        <w:t>Böbrek fonksiyonları zayıflamış hastalar:</w:t>
      </w:r>
      <w:r w:rsidRPr="00E949BA">
        <w:rPr>
          <w:rFonts w:ascii="Times New Roman" w:hAnsi="Times New Roman"/>
          <w:color w:val="000000" w:themeColor="text1"/>
          <w:spacing w:val="-2"/>
          <w:sz w:val="24"/>
          <w:szCs w:val="24"/>
        </w:rPr>
        <w:t xml:space="preserve"> Böbrek yetmezliği </w:t>
      </w:r>
      <w:proofErr w:type="spellStart"/>
      <w:r w:rsidRPr="00E949BA">
        <w:rPr>
          <w:rFonts w:ascii="Times New Roman" w:hAnsi="Times New Roman"/>
          <w:color w:val="000000" w:themeColor="text1"/>
          <w:spacing w:val="-2"/>
          <w:sz w:val="24"/>
          <w:szCs w:val="24"/>
        </w:rPr>
        <w:t>moklobemidin</w:t>
      </w:r>
      <w:proofErr w:type="spellEnd"/>
      <w:r w:rsidRPr="00E949BA">
        <w:rPr>
          <w:rFonts w:ascii="Times New Roman" w:hAnsi="Times New Roman"/>
          <w:color w:val="000000" w:themeColor="text1"/>
          <w:spacing w:val="-2"/>
          <w:sz w:val="24"/>
          <w:szCs w:val="24"/>
        </w:rPr>
        <w:t xml:space="preserve"> eliminasyon özelliklerini değiştirmemektedir.</w:t>
      </w:r>
    </w:p>
    <w:p w:rsidR="00F122E2" w:rsidRPr="00E949BA" w:rsidRDefault="002F514B" w:rsidP="007C25FC">
      <w:pPr>
        <w:tabs>
          <w:tab w:val="left" w:pos="567"/>
        </w:tabs>
        <w:spacing w:line="360" w:lineRule="auto"/>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u w:val="single"/>
        </w:rPr>
        <w:t>Karaciğer fonksiyonları zayıflamış hastalar:</w:t>
      </w:r>
      <w:r w:rsidR="007C25FC" w:rsidRPr="00E949BA">
        <w:rPr>
          <w:rFonts w:ascii="Times New Roman" w:hAnsi="Times New Roman"/>
          <w:color w:val="000000" w:themeColor="text1"/>
          <w:spacing w:val="-2"/>
          <w:sz w:val="24"/>
          <w:szCs w:val="24"/>
        </w:rPr>
        <w:t xml:space="preserve"> İlerlemiş karaciğer y</w:t>
      </w:r>
      <w:r w:rsidRPr="00E949BA">
        <w:rPr>
          <w:rFonts w:ascii="Times New Roman" w:hAnsi="Times New Roman"/>
          <w:color w:val="000000" w:themeColor="text1"/>
          <w:spacing w:val="-2"/>
          <w:sz w:val="24"/>
          <w:szCs w:val="24"/>
        </w:rPr>
        <w:t>etmezliğinde</w:t>
      </w:r>
      <w:r w:rsidR="007C25FC" w:rsidRPr="00E949BA">
        <w:rPr>
          <w:rFonts w:ascii="Times New Roman" w:hAnsi="Times New Roman"/>
          <w:color w:val="000000" w:themeColor="text1"/>
          <w:spacing w:val="-2"/>
          <w:sz w:val="24"/>
          <w:szCs w:val="24"/>
        </w:rPr>
        <w:t xml:space="preserve"> </w:t>
      </w:r>
      <w:proofErr w:type="spellStart"/>
      <w:r w:rsidRPr="00E949BA">
        <w:rPr>
          <w:rFonts w:ascii="Times New Roman" w:hAnsi="Times New Roman"/>
          <w:color w:val="000000" w:themeColor="text1"/>
          <w:spacing w:val="-2"/>
          <w:sz w:val="24"/>
          <w:szCs w:val="24"/>
        </w:rPr>
        <w:t>moklobemidin</w:t>
      </w:r>
      <w:proofErr w:type="spellEnd"/>
      <w:r w:rsidRPr="00E949BA">
        <w:rPr>
          <w:rFonts w:ascii="Times New Roman" w:hAnsi="Times New Roman"/>
          <w:color w:val="000000" w:themeColor="text1"/>
          <w:spacing w:val="-2"/>
          <w:sz w:val="24"/>
          <w:szCs w:val="24"/>
        </w:rPr>
        <w:t xml:space="preserve"> metabolizması azalmaktadır</w:t>
      </w:r>
      <w:r w:rsidR="007C25FC" w:rsidRPr="00E949BA">
        <w:rPr>
          <w:rFonts w:ascii="Times New Roman" w:hAnsi="Times New Roman"/>
          <w:color w:val="000000" w:themeColor="text1"/>
          <w:spacing w:val="-2"/>
          <w:sz w:val="24"/>
          <w:szCs w:val="24"/>
        </w:rPr>
        <w:t>.</w:t>
      </w:r>
    </w:p>
    <w:p w:rsidR="00F122E2" w:rsidRPr="00E949BA" w:rsidRDefault="00F122E2" w:rsidP="009635B9">
      <w:pPr>
        <w:tabs>
          <w:tab w:val="left" w:pos="567"/>
        </w:tabs>
        <w:rPr>
          <w:rFonts w:ascii="Times New Roman" w:hAnsi="Times New Roman"/>
          <w:color w:val="000000" w:themeColor="text1"/>
          <w:sz w:val="24"/>
          <w:szCs w:val="24"/>
        </w:rPr>
      </w:pPr>
    </w:p>
    <w:p w:rsidR="00933494" w:rsidRPr="00E949BA" w:rsidRDefault="00412E36" w:rsidP="007208FA">
      <w:pPr>
        <w:tabs>
          <w:tab w:val="left" w:pos="567"/>
        </w:tabs>
        <w:spacing w:line="360" w:lineRule="auto"/>
        <w:rPr>
          <w:rFonts w:ascii="Times New Roman" w:hAnsi="Times New Roman"/>
          <w:color w:val="000000" w:themeColor="text1"/>
          <w:sz w:val="24"/>
          <w:szCs w:val="24"/>
        </w:rPr>
      </w:pPr>
      <w:r w:rsidRPr="00E949BA">
        <w:rPr>
          <w:rFonts w:ascii="Times New Roman" w:hAnsi="Times New Roman"/>
          <w:b/>
          <w:color w:val="000000" w:themeColor="text1"/>
          <w:sz w:val="24"/>
          <w:szCs w:val="24"/>
        </w:rPr>
        <w:t xml:space="preserve">5.3. Klinik öncesi güvenlilik verileri  </w:t>
      </w:r>
    </w:p>
    <w:p w:rsidR="008A4973" w:rsidRPr="00E949BA" w:rsidRDefault="008A4973" w:rsidP="007208FA">
      <w:pPr>
        <w:spacing w:line="360" w:lineRule="auto"/>
        <w:rPr>
          <w:rFonts w:ascii="Times New Roman" w:hAnsi="Times New Roman"/>
          <w:color w:val="000000" w:themeColor="text1"/>
          <w:sz w:val="24"/>
          <w:szCs w:val="24"/>
        </w:rPr>
      </w:pPr>
      <w:r w:rsidRPr="00E949BA">
        <w:rPr>
          <w:rFonts w:ascii="Times New Roman" w:hAnsi="Times New Roman"/>
          <w:color w:val="000000" w:themeColor="text1"/>
          <w:sz w:val="24"/>
          <w:szCs w:val="24"/>
        </w:rPr>
        <w:t>Yoktur.</w:t>
      </w:r>
    </w:p>
    <w:p w:rsidR="007C25FC" w:rsidRPr="00E949BA" w:rsidRDefault="007C25FC" w:rsidP="009635B9">
      <w:pPr>
        <w:tabs>
          <w:tab w:val="left" w:pos="426"/>
        </w:tabs>
        <w:rPr>
          <w:rFonts w:ascii="Times New Roman" w:hAnsi="Times New Roman"/>
          <w:b/>
          <w:color w:val="000000" w:themeColor="text1"/>
          <w:sz w:val="24"/>
          <w:szCs w:val="24"/>
        </w:rPr>
      </w:pPr>
    </w:p>
    <w:p w:rsidR="00933494" w:rsidRPr="00E949BA" w:rsidRDefault="00933494" w:rsidP="007208FA">
      <w:pPr>
        <w:tabs>
          <w:tab w:val="left" w:pos="426"/>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6.</w:t>
      </w:r>
      <w:r w:rsidRPr="00E949BA">
        <w:rPr>
          <w:rFonts w:ascii="Times New Roman" w:hAnsi="Times New Roman"/>
          <w:b/>
          <w:color w:val="000000" w:themeColor="text1"/>
          <w:sz w:val="24"/>
          <w:szCs w:val="24"/>
        </w:rPr>
        <w:tab/>
        <w:t>FARMASÖTİK ÖZELLİKLERİ</w:t>
      </w:r>
    </w:p>
    <w:p w:rsidR="00933494" w:rsidRPr="00E949BA" w:rsidRDefault="00933494" w:rsidP="007208FA">
      <w:pPr>
        <w:tabs>
          <w:tab w:val="left" w:pos="567"/>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6.1</w:t>
      </w:r>
      <w:r w:rsidR="00412E36" w:rsidRPr="00E949BA">
        <w:rPr>
          <w:rFonts w:ascii="Times New Roman" w:hAnsi="Times New Roman"/>
          <w:b/>
          <w:color w:val="000000" w:themeColor="text1"/>
          <w:sz w:val="24"/>
          <w:szCs w:val="24"/>
        </w:rPr>
        <w:t>.</w:t>
      </w:r>
      <w:r w:rsidRPr="00E949BA">
        <w:rPr>
          <w:rFonts w:ascii="Times New Roman" w:hAnsi="Times New Roman"/>
          <w:b/>
          <w:color w:val="000000" w:themeColor="text1"/>
          <w:sz w:val="24"/>
          <w:szCs w:val="24"/>
        </w:rPr>
        <w:tab/>
        <w:t xml:space="preserve">Yardımcı </w:t>
      </w:r>
      <w:r w:rsidR="00412E36" w:rsidRPr="00E949BA">
        <w:rPr>
          <w:rFonts w:ascii="Times New Roman" w:hAnsi="Times New Roman"/>
          <w:b/>
          <w:color w:val="000000" w:themeColor="text1"/>
          <w:sz w:val="24"/>
          <w:szCs w:val="24"/>
        </w:rPr>
        <w:t>maddelerin listesi</w:t>
      </w:r>
      <w:r w:rsidR="00412E36" w:rsidRPr="00E949BA">
        <w:rPr>
          <w:rFonts w:ascii="Times New Roman" w:hAnsi="Times New Roman"/>
          <w:b/>
          <w:color w:val="000000" w:themeColor="text1"/>
          <w:sz w:val="24"/>
          <w:szCs w:val="24"/>
        </w:rPr>
        <w:tab/>
      </w:r>
    </w:p>
    <w:p w:rsidR="00412E36" w:rsidRPr="00E949BA" w:rsidRDefault="00126A9C" w:rsidP="007208FA">
      <w:pPr>
        <w:suppressAutoHyphens/>
        <w:spacing w:line="360" w:lineRule="auto"/>
        <w:ind w:left="426" w:hanging="426"/>
        <w:jc w:val="both"/>
        <w:rPr>
          <w:rFonts w:ascii="Times New Roman" w:hAnsi="Times New Roman"/>
          <w:color w:val="000000" w:themeColor="text1"/>
          <w:spacing w:val="-2"/>
          <w:sz w:val="24"/>
          <w:szCs w:val="24"/>
          <w:u w:val="single"/>
        </w:rPr>
      </w:pPr>
      <w:r w:rsidRPr="00E949BA">
        <w:rPr>
          <w:rFonts w:ascii="Times New Roman" w:hAnsi="Times New Roman"/>
          <w:color w:val="000000" w:themeColor="text1"/>
          <w:spacing w:val="-2"/>
          <w:sz w:val="24"/>
          <w:szCs w:val="24"/>
          <w:u w:val="single"/>
        </w:rPr>
        <w:t>Çekirdek:</w:t>
      </w:r>
    </w:p>
    <w:p w:rsidR="00412E36" w:rsidRPr="00E949BA" w:rsidRDefault="00412E36" w:rsidP="007208FA">
      <w:pPr>
        <w:suppressAutoHyphens/>
        <w:spacing w:line="360" w:lineRule="auto"/>
        <w:ind w:left="426" w:hanging="426"/>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L</w:t>
      </w:r>
      <w:r w:rsidR="00126A9C" w:rsidRPr="00E949BA">
        <w:rPr>
          <w:rFonts w:ascii="Times New Roman" w:hAnsi="Times New Roman"/>
          <w:color w:val="000000" w:themeColor="text1"/>
          <w:spacing w:val="-2"/>
          <w:sz w:val="24"/>
          <w:szCs w:val="24"/>
        </w:rPr>
        <w:t>aktoz</w:t>
      </w:r>
    </w:p>
    <w:p w:rsidR="00412E36" w:rsidRPr="00E949BA" w:rsidRDefault="00412E36" w:rsidP="007208FA">
      <w:pPr>
        <w:suppressAutoHyphens/>
        <w:spacing w:line="360" w:lineRule="auto"/>
        <w:ind w:left="426" w:hanging="426"/>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Mısır Nişastası</w:t>
      </w:r>
    </w:p>
    <w:p w:rsidR="00412E36" w:rsidRPr="00E949BA" w:rsidRDefault="00412E36" w:rsidP="007208FA">
      <w:pPr>
        <w:suppressAutoHyphens/>
        <w:spacing w:line="360" w:lineRule="auto"/>
        <w:ind w:left="426" w:hanging="426"/>
        <w:jc w:val="both"/>
        <w:rPr>
          <w:rFonts w:ascii="Times New Roman" w:hAnsi="Times New Roman"/>
          <w:color w:val="000000" w:themeColor="text1"/>
          <w:spacing w:val="-2"/>
          <w:sz w:val="24"/>
          <w:szCs w:val="24"/>
        </w:rPr>
      </w:pPr>
      <w:proofErr w:type="spellStart"/>
      <w:r w:rsidRPr="00E949BA">
        <w:rPr>
          <w:rFonts w:ascii="Times New Roman" w:hAnsi="Times New Roman"/>
          <w:color w:val="000000" w:themeColor="text1"/>
          <w:spacing w:val="-2"/>
          <w:sz w:val="24"/>
          <w:szCs w:val="24"/>
        </w:rPr>
        <w:t>Povidon</w:t>
      </w:r>
      <w:proofErr w:type="spellEnd"/>
    </w:p>
    <w:p w:rsidR="00412E36" w:rsidRPr="00E949BA" w:rsidRDefault="00412E36" w:rsidP="007208FA">
      <w:pPr>
        <w:suppressAutoHyphens/>
        <w:spacing w:line="360" w:lineRule="auto"/>
        <w:ind w:left="426" w:hanging="426"/>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Sodyum Nişasta </w:t>
      </w:r>
      <w:proofErr w:type="spellStart"/>
      <w:r w:rsidRPr="00E949BA">
        <w:rPr>
          <w:rFonts w:ascii="Times New Roman" w:hAnsi="Times New Roman"/>
          <w:color w:val="000000" w:themeColor="text1"/>
          <w:spacing w:val="-2"/>
          <w:sz w:val="24"/>
          <w:szCs w:val="24"/>
        </w:rPr>
        <w:t>Glikolat</w:t>
      </w:r>
      <w:proofErr w:type="spellEnd"/>
    </w:p>
    <w:p w:rsidR="00412E36" w:rsidRPr="00E949BA" w:rsidRDefault="00412E36" w:rsidP="007208FA">
      <w:pPr>
        <w:suppressAutoHyphens/>
        <w:spacing w:line="360" w:lineRule="auto"/>
        <w:ind w:left="426" w:hanging="426"/>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 xml:space="preserve">Magnezyum </w:t>
      </w:r>
      <w:proofErr w:type="spellStart"/>
      <w:r w:rsidRPr="00E949BA">
        <w:rPr>
          <w:rFonts w:ascii="Times New Roman" w:hAnsi="Times New Roman"/>
          <w:color w:val="000000" w:themeColor="text1"/>
          <w:spacing w:val="-2"/>
          <w:sz w:val="24"/>
          <w:szCs w:val="24"/>
        </w:rPr>
        <w:t>Stearat</w:t>
      </w:r>
      <w:proofErr w:type="spellEnd"/>
      <w:r w:rsidRPr="00E949BA">
        <w:rPr>
          <w:rFonts w:ascii="Times New Roman" w:hAnsi="Times New Roman"/>
          <w:color w:val="000000" w:themeColor="text1"/>
          <w:spacing w:val="-2"/>
          <w:sz w:val="24"/>
          <w:szCs w:val="24"/>
        </w:rPr>
        <w:t xml:space="preserve"> </w:t>
      </w:r>
    </w:p>
    <w:p w:rsidR="00412E36" w:rsidRPr="00E949BA" w:rsidRDefault="00126A9C" w:rsidP="007208FA">
      <w:pPr>
        <w:suppressAutoHyphens/>
        <w:spacing w:line="360" w:lineRule="auto"/>
        <w:ind w:left="426" w:hanging="426"/>
        <w:jc w:val="both"/>
        <w:rPr>
          <w:rFonts w:ascii="Times New Roman" w:hAnsi="Times New Roman"/>
          <w:color w:val="000000" w:themeColor="text1"/>
          <w:spacing w:val="-2"/>
          <w:sz w:val="24"/>
          <w:szCs w:val="24"/>
          <w:u w:val="single"/>
        </w:rPr>
      </w:pPr>
      <w:r w:rsidRPr="00E949BA">
        <w:rPr>
          <w:rFonts w:ascii="Times New Roman" w:hAnsi="Times New Roman"/>
          <w:color w:val="000000" w:themeColor="text1"/>
          <w:spacing w:val="-2"/>
          <w:sz w:val="24"/>
          <w:szCs w:val="24"/>
          <w:u w:val="single"/>
        </w:rPr>
        <w:t>Film kaplamada:</w:t>
      </w:r>
    </w:p>
    <w:p w:rsidR="00412E36" w:rsidRPr="00E949BA" w:rsidRDefault="00412E36" w:rsidP="007208FA">
      <w:pPr>
        <w:suppressAutoHyphens/>
        <w:spacing w:line="360" w:lineRule="auto"/>
        <w:ind w:left="426" w:hanging="426"/>
        <w:jc w:val="both"/>
        <w:rPr>
          <w:rFonts w:ascii="Times New Roman" w:hAnsi="Times New Roman"/>
          <w:color w:val="000000" w:themeColor="text1"/>
          <w:spacing w:val="-2"/>
          <w:sz w:val="24"/>
          <w:szCs w:val="24"/>
        </w:rPr>
      </w:pPr>
      <w:proofErr w:type="spellStart"/>
      <w:r w:rsidRPr="00E949BA">
        <w:rPr>
          <w:rFonts w:ascii="Times New Roman" w:hAnsi="Times New Roman"/>
          <w:color w:val="000000" w:themeColor="text1"/>
          <w:spacing w:val="-2"/>
          <w:sz w:val="24"/>
          <w:szCs w:val="24"/>
        </w:rPr>
        <w:t>H</w:t>
      </w:r>
      <w:r w:rsidR="00126A9C" w:rsidRPr="00E949BA">
        <w:rPr>
          <w:rFonts w:ascii="Times New Roman" w:hAnsi="Times New Roman"/>
          <w:color w:val="000000" w:themeColor="text1"/>
          <w:spacing w:val="-2"/>
          <w:sz w:val="24"/>
          <w:szCs w:val="24"/>
        </w:rPr>
        <w:t>idroksipropilmetilselüloz</w:t>
      </w:r>
      <w:proofErr w:type="spellEnd"/>
    </w:p>
    <w:p w:rsidR="00412E36" w:rsidRPr="00E949BA" w:rsidRDefault="00412E36" w:rsidP="007208FA">
      <w:pPr>
        <w:suppressAutoHyphens/>
        <w:spacing w:line="360" w:lineRule="auto"/>
        <w:ind w:left="426" w:hanging="426"/>
        <w:jc w:val="both"/>
        <w:rPr>
          <w:rFonts w:ascii="Times New Roman" w:hAnsi="Times New Roman"/>
          <w:color w:val="000000" w:themeColor="text1"/>
          <w:spacing w:val="-2"/>
          <w:sz w:val="24"/>
          <w:szCs w:val="24"/>
        </w:rPr>
      </w:pPr>
      <w:proofErr w:type="spellStart"/>
      <w:r w:rsidRPr="00E949BA">
        <w:rPr>
          <w:rFonts w:ascii="Times New Roman" w:hAnsi="Times New Roman"/>
          <w:color w:val="000000" w:themeColor="text1"/>
          <w:spacing w:val="-2"/>
          <w:sz w:val="24"/>
          <w:szCs w:val="24"/>
        </w:rPr>
        <w:t>E</w:t>
      </w:r>
      <w:r w:rsidR="002F514B" w:rsidRPr="00E949BA">
        <w:rPr>
          <w:rFonts w:ascii="Times New Roman" w:hAnsi="Times New Roman"/>
          <w:color w:val="000000" w:themeColor="text1"/>
          <w:spacing w:val="-2"/>
          <w:sz w:val="24"/>
          <w:szCs w:val="24"/>
        </w:rPr>
        <w:t>til</w:t>
      </w:r>
      <w:r w:rsidR="00A803DC" w:rsidRPr="00E949BA">
        <w:rPr>
          <w:rFonts w:ascii="Times New Roman" w:hAnsi="Times New Roman"/>
          <w:color w:val="000000" w:themeColor="text1"/>
          <w:spacing w:val="-2"/>
          <w:sz w:val="24"/>
          <w:szCs w:val="24"/>
        </w:rPr>
        <w:t>selüloz</w:t>
      </w:r>
      <w:proofErr w:type="spellEnd"/>
      <w:r w:rsidR="00A803DC" w:rsidRPr="00E949BA">
        <w:rPr>
          <w:rFonts w:ascii="Times New Roman" w:hAnsi="Times New Roman"/>
          <w:color w:val="000000" w:themeColor="text1"/>
          <w:spacing w:val="-2"/>
          <w:sz w:val="24"/>
          <w:szCs w:val="24"/>
        </w:rPr>
        <w:t xml:space="preserve"> </w:t>
      </w:r>
      <w:r w:rsidR="00126A9C" w:rsidRPr="00E949BA">
        <w:rPr>
          <w:rFonts w:ascii="Times New Roman" w:hAnsi="Times New Roman"/>
          <w:color w:val="000000" w:themeColor="text1"/>
          <w:spacing w:val="-2"/>
          <w:sz w:val="24"/>
          <w:szCs w:val="24"/>
        </w:rPr>
        <w:t>dispersiyonu</w:t>
      </w:r>
    </w:p>
    <w:p w:rsidR="00412E36" w:rsidRPr="00E949BA" w:rsidRDefault="00412E36" w:rsidP="007208FA">
      <w:pPr>
        <w:suppressAutoHyphens/>
        <w:spacing w:line="360" w:lineRule="auto"/>
        <w:ind w:left="426" w:hanging="426"/>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P</w:t>
      </w:r>
      <w:r w:rsidR="00126A9C" w:rsidRPr="00E949BA">
        <w:rPr>
          <w:rFonts w:ascii="Times New Roman" w:hAnsi="Times New Roman"/>
          <w:color w:val="000000" w:themeColor="text1"/>
          <w:spacing w:val="-2"/>
          <w:sz w:val="24"/>
          <w:szCs w:val="24"/>
        </w:rPr>
        <w:t>olietilen glikol 6000</w:t>
      </w:r>
    </w:p>
    <w:p w:rsidR="00412E36" w:rsidRPr="00E949BA" w:rsidRDefault="00412E36" w:rsidP="007208FA">
      <w:pPr>
        <w:suppressAutoHyphens/>
        <w:spacing w:line="360" w:lineRule="auto"/>
        <w:ind w:left="426" w:hanging="426"/>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Talk</w:t>
      </w:r>
    </w:p>
    <w:p w:rsidR="00412E36" w:rsidRPr="00E949BA" w:rsidRDefault="00412E36" w:rsidP="007208FA">
      <w:pPr>
        <w:suppressAutoHyphens/>
        <w:spacing w:line="360" w:lineRule="auto"/>
        <w:ind w:left="426" w:hanging="426"/>
        <w:jc w:val="both"/>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T</w:t>
      </w:r>
      <w:r w:rsidR="00126A9C" w:rsidRPr="00E949BA">
        <w:rPr>
          <w:rFonts w:ascii="Times New Roman" w:hAnsi="Times New Roman"/>
          <w:color w:val="000000" w:themeColor="text1"/>
          <w:spacing w:val="-2"/>
          <w:sz w:val="24"/>
          <w:szCs w:val="24"/>
        </w:rPr>
        <w:t>itanyum dioksit (E171)</w:t>
      </w:r>
    </w:p>
    <w:p w:rsidR="006560D4" w:rsidRPr="00E949BA" w:rsidRDefault="006560D4" w:rsidP="009635B9">
      <w:pPr>
        <w:tabs>
          <w:tab w:val="left" w:pos="567"/>
        </w:tabs>
        <w:rPr>
          <w:rFonts w:ascii="Times New Roman" w:hAnsi="Times New Roman"/>
          <w:color w:val="000000" w:themeColor="text1"/>
          <w:sz w:val="24"/>
          <w:szCs w:val="24"/>
        </w:rPr>
      </w:pPr>
    </w:p>
    <w:p w:rsidR="00933494" w:rsidRPr="00E949BA" w:rsidRDefault="00933494" w:rsidP="007E7C4C">
      <w:pPr>
        <w:numPr>
          <w:ilvl w:val="1"/>
          <w:numId w:val="11"/>
        </w:numPr>
        <w:tabs>
          <w:tab w:val="left" w:pos="567"/>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Geçimsizlikler</w:t>
      </w:r>
    </w:p>
    <w:p w:rsidR="00933494" w:rsidRPr="00E949BA" w:rsidRDefault="00412E36" w:rsidP="007208FA">
      <w:pPr>
        <w:spacing w:line="360" w:lineRule="auto"/>
        <w:rPr>
          <w:rFonts w:ascii="Times New Roman" w:hAnsi="Times New Roman"/>
          <w:color w:val="000000" w:themeColor="text1"/>
          <w:sz w:val="24"/>
          <w:szCs w:val="24"/>
        </w:rPr>
      </w:pPr>
      <w:r w:rsidRPr="00E949BA">
        <w:rPr>
          <w:rFonts w:ascii="Times New Roman" w:hAnsi="Times New Roman"/>
          <w:color w:val="000000" w:themeColor="text1"/>
          <w:sz w:val="24"/>
          <w:szCs w:val="24"/>
        </w:rPr>
        <w:t>Geçerli değil</w:t>
      </w:r>
      <w:r w:rsidR="007C25FC" w:rsidRPr="00E949BA">
        <w:rPr>
          <w:rFonts w:ascii="Times New Roman" w:hAnsi="Times New Roman"/>
          <w:color w:val="000000" w:themeColor="text1"/>
          <w:sz w:val="24"/>
          <w:szCs w:val="24"/>
        </w:rPr>
        <w:t>dir</w:t>
      </w:r>
      <w:r w:rsidRPr="00E949BA">
        <w:rPr>
          <w:rFonts w:ascii="Times New Roman" w:hAnsi="Times New Roman"/>
          <w:color w:val="000000" w:themeColor="text1"/>
          <w:sz w:val="24"/>
          <w:szCs w:val="24"/>
        </w:rPr>
        <w:t>.</w:t>
      </w:r>
    </w:p>
    <w:p w:rsidR="00933494" w:rsidRPr="00E949BA" w:rsidRDefault="00933494" w:rsidP="007E7C4C">
      <w:pPr>
        <w:numPr>
          <w:ilvl w:val="1"/>
          <w:numId w:val="11"/>
        </w:numPr>
        <w:tabs>
          <w:tab w:val="left" w:pos="567"/>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Raf ömrü</w:t>
      </w:r>
    </w:p>
    <w:p w:rsidR="00933494" w:rsidRPr="00E949BA" w:rsidRDefault="00412E36" w:rsidP="007208FA">
      <w:pPr>
        <w:spacing w:line="360" w:lineRule="auto"/>
        <w:rPr>
          <w:rFonts w:ascii="Times New Roman" w:hAnsi="Times New Roman"/>
          <w:color w:val="000000" w:themeColor="text1"/>
          <w:sz w:val="24"/>
          <w:szCs w:val="24"/>
        </w:rPr>
      </w:pPr>
      <w:r w:rsidRPr="00E949BA">
        <w:rPr>
          <w:rFonts w:ascii="Times New Roman" w:hAnsi="Times New Roman"/>
          <w:color w:val="000000" w:themeColor="text1"/>
          <w:sz w:val="24"/>
          <w:szCs w:val="24"/>
        </w:rPr>
        <w:t>60 ay.</w:t>
      </w:r>
    </w:p>
    <w:p w:rsidR="00933494" w:rsidRPr="00E949BA" w:rsidRDefault="00933494" w:rsidP="009635B9">
      <w:pPr>
        <w:rPr>
          <w:rFonts w:ascii="Times New Roman" w:hAnsi="Times New Roman"/>
          <w:color w:val="000000" w:themeColor="text1"/>
          <w:sz w:val="24"/>
          <w:szCs w:val="24"/>
        </w:rPr>
      </w:pPr>
    </w:p>
    <w:p w:rsidR="00933494" w:rsidRPr="00E949BA" w:rsidRDefault="00933494" w:rsidP="007208FA">
      <w:pPr>
        <w:tabs>
          <w:tab w:val="left" w:pos="567"/>
        </w:tabs>
        <w:spacing w:line="360" w:lineRule="auto"/>
        <w:rPr>
          <w:rFonts w:ascii="Times New Roman" w:hAnsi="Times New Roman"/>
          <w:color w:val="000000" w:themeColor="text1"/>
          <w:sz w:val="24"/>
          <w:szCs w:val="24"/>
        </w:rPr>
      </w:pPr>
      <w:r w:rsidRPr="00E949BA">
        <w:rPr>
          <w:rFonts w:ascii="Times New Roman" w:hAnsi="Times New Roman"/>
          <w:b/>
          <w:color w:val="000000" w:themeColor="text1"/>
          <w:sz w:val="24"/>
          <w:szCs w:val="24"/>
        </w:rPr>
        <w:t>6.4</w:t>
      </w:r>
      <w:r w:rsidR="00412E36" w:rsidRPr="00E949BA">
        <w:rPr>
          <w:rFonts w:ascii="Times New Roman" w:hAnsi="Times New Roman"/>
          <w:b/>
          <w:color w:val="000000" w:themeColor="text1"/>
          <w:sz w:val="24"/>
          <w:szCs w:val="24"/>
        </w:rPr>
        <w:t>.</w:t>
      </w:r>
      <w:r w:rsidRPr="00E949BA">
        <w:rPr>
          <w:rFonts w:ascii="Times New Roman" w:hAnsi="Times New Roman"/>
          <w:b/>
          <w:color w:val="000000" w:themeColor="text1"/>
          <w:sz w:val="24"/>
          <w:szCs w:val="24"/>
        </w:rPr>
        <w:tab/>
      </w:r>
      <w:r w:rsidR="00412E36" w:rsidRPr="00E949BA">
        <w:rPr>
          <w:rFonts w:ascii="Times New Roman" w:hAnsi="Times New Roman"/>
          <w:b/>
          <w:color w:val="000000" w:themeColor="text1"/>
          <w:sz w:val="24"/>
          <w:szCs w:val="24"/>
        </w:rPr>
        <w:t>Saklamaya yönelik özel tedbirler</w:t>
      </w:r>
    </w:p>
    <w:p w:rsidR="00AD4A1F" w:rsidRPr="00E949BA" w:rsidRDefault="009A3B9E" w:rsidP="007208FA">
      <w:pPr>
        <w:tabs>
          <w:tab w:val="left" w:pos="567"/>
        </w:tabs>
        <w:spacing w:line="360" w:lineRule="auto"/>
        <w:rPr>
          <w:rFonts w:ascii="Times New Roman" w:hAnsi="Times New Roman"/>
          <w:color w:val="000000" w:themeColor="text1"/>
          <w:spacing w:val="-2"/>
          <w:sz w:val="24"/>
          <w:szCs w:val="24"/>
        </w:rPr>
      </w:pPr>
      <w:r w:rsidRPr="00E949BA">
        <w:rPr>
          <w:rFonts w:ascii="Times New Roman" w:hAnsi="Times New Roman"/>
          <w:color w:val="000000" w:themeColor="text1"/>
          <w:spacing w:val="-2"/>
          <w:sz w:val="24"/>
          <w:szCs w:val="24"/>
        </w:rPr>
        <w:t>25</w:t>
      </w:r>
      <w:r w:rsidR="00AD4A1F" w:rsidRPr="00E949BA">
        <w:rPr>
          <w:rFonts w:ascii="Times New Roman" w:hAnsi="Times New Roman"/>
          <w:color w:val="000000" w:themeColor="text1"/>
          <w:spacing w:val="-2"/>
          <w:sz w:val="24"/>
          <w:szCs w:val="24"/>
          <w:vertAlign w:val="superscript"/>
        </w:rPr>
        <w:t>o</w:t>
      </w:r>
      <w:r w:rsidR="00AD4A1F" w:rsidRPr="00E949BA">
        <w:rPr>
          <w:rFonts w:ascii="Times New Roman" w:hAnsi="Times New Roman"/>
          <w:color w:val="000000" w:themeColor="text1"/>
          <w:spacing w:val="-2"/>
          <w:sz w:val="24"/>
          <w:szCs w:val="24"/>
        </w:rPr>
        <w:t>C'nin altındaki oda sıcaklığında saklayınız.</w:t>
      </w:r>
    </w:p>
    <w:p w:rsidR="00AD4A1F" w:rsidRPr="00E949BA" w:rsidRDefault="00AD4A1F" w:rsidP="009635B9">
      <w:pPr>
        <w:tabs>
          <w:tab w:val="left" w:pos="567"/>
        </w:tabs>
        <w:rPr>
          <w:rFonts w:ascii="Times New Roman" w:hAnsi="Times New Roman"/>
          <w:color w:val="000000" w:themeColor="text1"/>
          <w:sz w:val="24"/>
          <w:szCs w:val="24"/>
        </w:rPr>
      </w:pPr>
    </w:p>
    <w:p w:rsidR="00933494" w:rsidRPr="00E949BA" w:rsidRDefault="00933494" w:rsidP="007208FA">
      <w:pPr>
        <w:tabs>
          <w:tab w:val="left" w:pos="567"/>
        </w:tabs>
        <w:spacing w:line="360" w:lineRule="auto"/>
        <w:rPr>
          <w:rFonts w:ascii="Times New Roman" w:hAnsi="Times New Roman"/>
          <w:color w:val="000000" w:themeColor="text1"/>
          <w:sz w:val="24"/>
          <w:szCs w:val="24"/>
        </w:rPr>
      </w:pPr>
      <w:r w:rsidRPr="00E949BA">
        <w:rPr>
          <w:rFonts w:ascii="Times New Roman" w:hAnsi="Times New Roman"/>
          <w:b/>
          <w:color w:val="000000" w:themeColor="text1"/>
          <w:sz w:val="24"/>
          <w:szCs w:val="24"/>
        </w:rPr>
        <w:t>6.5</w:t>
      </w:r>
      <w:r w:rsidR="00412E36" w:rsidRPr="00E949BA">
        <w:rPr>
          <w:rFonts w:ascii="Times New Roman" w:hAnsi="Times New Roman"/>
          <w:b/>
          <w:color w:val="000000" w:themeColor="text1"/>
          <w:sz w:val="24"/>
          <w:szCs w:val="24"/>
        </w:rPr>
        <w:t>.</w:t>
      </w:r>
      <w:r w:rsidRPr="00E949BA">
        <w:rPr>
          <w:rFonts w:ascii="Times New Roman" w:hAnsi="Times New Roman"/>
          <w:b/>
          <w:color w:val="000000" w:themeColor="text1"/>
          <w:sz w:val="24"/>
          <w:szCs w:val="24"/>
        </w:rPr>
        <w:tab/>
      </w:r>
      <w:r w:rsidR="00412E36" w:rsidRPr="00E949BA">
        <w:rPr>
          <w:rFonts w:ascii="Times New Roman" w:hAnsi="Times New Roman"/>
          <w:b/>
          <w:color w:val="000000" w:themeColor="text1"/>
          <w:sz w:val="24"/>
          <w:szCs w:val="24"/>
        </w:rPr>
        <w:t>Ambalaj</w:t>
      </w:r>
      <w:r w:rsidR="00412E36" w:rsidRPr="00E949BA">
        <w:rPr>
          <w:rFonts w:ascii="Times New Roman" w:hAnsi="Times New Roman" w:hint="eastAsia"/>
          <w:b/>
          <w:color w:val="000000" w:themeColor="text1"/>
          <w:sz w:val="24"/>
          <w:szCs w:val="24"/>
        </w:rPr>
        <w:t>ı</w:t>
      </w:r>
      <w:r w:rsidR="00412E36" w:rsidRPr="00E949BA">
        <w:rPr>
          <w:rFonts w:ascii="Times New Roman" w:hAnsi="Times New Roman"/>
          <w:b/>
          <w:color w:val="000000" w:themeColor="text1"/>
          <w:sz w:val="24"/>
          <w:szCs w:val="24"/>
        </w:rPr>
        <w:t>n niteli</w:t>
      </w:r>
      <w:r w:rsidR="00412E36" w:rsidRPr="00E949BA">
        <w:rPr>
          <w:rFonts w:ascii="Times New Roman" w:hAnsi="Times New Roman" w:hint="eastAsia"/>
          <w:b/>
          <w:color w:val="000000" w:themeColor="text1"/>
          <w:sz w:val="24"/>
          <w:szCs w:val="24"/>
        </w:rPr>
        <w:t>ğ</w:t>
      </w:r>
      <w:r w:rsidR="00412E36" w:rsidRPr="00E949BA">
        <w:rPr>
          <w:rFonts w:ascii="Times New Roman" w:hAnsi="Times New Roman"/>
          <w:b/>
          <w:color w:val="000000" w:themeColor="text1"/>
          <w:sz w:val="24"/>
          <w:szCs w:val="24"/>
        </w:rPr>
        <w:t>i ve içeri</w:t>
      </w:r>
      <w:r w:rsidR="00412E36" w:rsidRPr="00E949BA">
        <w:rPr>
          <w:rFonts w:ascii="Times New Roman" w:hAnsi="Times New Roman" w:hint="eastAsia"/>
          <w:b/>
          <w:color w:val="000000" w:themeColor="text1"/>
          <w:sz w:val="24"/>
          <w:szCs w:val="24"/>
        </w:rPr>
        <w:t>ğ</w:t>
      </w:r>
      <w:r w:rsidR="00412E36" w:rsidRPr="00E949BA">
        <w:rPr>
          <w:rFonts w:ascii="Times New Roman" w:hAnsi="Times New Roman"/>
          <w:b/>
          <w:color w:val="000000" w:themeColor="text1"/>
          <w:sz w:val="24"/>
          <w:szCs w:val="24"/>
        </w:rPr>
        <w:t>i</w:t>
      </w:r>
    </w:p>
    <w:p w:rsidR="00933494" w:rsidRPr="00E949BA" w:rsidRDefault="006560D4" w:rsidP="007208FA">
      <w:pPr>
        <w:spacing w:line="360" w:lineRule="auto"/>
        <w:rPr>
          <w:rFonts w:ascii="Times New Roman" w:hAnsi="Times New Roman"/>
          <w:color w:val="000000" w:themeColor="text1"/>
          <w:sz w:val="24"/>
          <w:szCs w:val="24"/>
        </w:rPr>
      </w:pPr>
      <w:proofErr w:type="spellStart"/>
      <w:r w:rsidRPr="00E949BA">
        <w:rPr>
          <w:rFonts w:ascii="Times New Roman" w:hAnsi="Times New Roman"/>
          <w:color w:val="000000" w:themeColor="text1"/>
          <w:spacing w:val="-2"/>
          <w:sz w:val="24"/>
          <w:szCs w:val="24"/>
        </w:rPr>
        <w:t>Aurorix</w:t>
      </w:r>
      <w:proofErr w:type="spellEnd"/>
      <w:r w:rsidRPr="00E949BA">
        <w:rPr>
          <w:rFonts w:ascii="Times New Roman" w:hAnsi="Times New Roman"/>
          <w:color w:val="000000" w:themeColor="text1"/>
          <w:spacing w:val="-2"/>
          <w:sz w:val="24"/>
          <w:szCs w:val="24"/>
        </w:rPr>
        <w:t xml:space="preserve"> 30</w:t>
      </w:r>
      <w:r w:rsidR="002F514B" w:rsidRPr="00E949BA">
        <w:rPr>
          <w:rFonts w:ascii="Times New Roman" w:hAnsi="Times New Roman"/>
          <w:color w:val="000000" w:themeColor="text1"/>
          <w:spacing w:val="-2"/>
          <w:sz w:val="24"/>
          <w:szCs w:val="24"/>
        </w:rPr>
        <w:t xml:space="preserve">0 mg film kaplı tablet, 30 adet, </w:t>
      </w:r>
      <w:proofErr w:type="spellStart"/>
      <w:r w:rsidR="002F514B" w:rsidRPr="00E949BA">
        <w:rPr>
          <w:rFonts w:ascii="Times New Roman" w:hAnsi="Times New Roman"/>
          <w:color w:val="000000" w:themeColor="text1"/>
          <w:spacing w:val="-2"/>
          <w:sz w:val="24"/>
          <w:szCs w:val="24"/>
        </w:rPr>
        <w:t>blisterde</w:t>
      </w:r>
      <w:proofErr w:type="spellEnd"/>
    </w:p>
    <w:p w:rsidR="009635B9" w:rsidRPr="00E949BA" w:rsidRDefault="009635B9" w:rsidP="009635B9">
      <w:pPr>
        <w:rPr>
          <w:rFonts w:ascii="Times New Roman" w:hAnsi="Times New Roman"/>
          <w:color w:val="000000" w:themeColor="text1"/>
          <w:sz w:val="24"/>
          <w:szCs w:val="24"/>
        </w:rPr>
      </w:pPr>
    </w:p>
    <w:p w:rsidR="00933494" w:rsidRPr="00E949BA" w:rsidRDefault="00412E36" w:rsidP="007208FA">
      <w:pPr>
        <w:spacing w:line="360" w:lineRule="auto"/>
        <w:rPr>
          <w:rFonts w:ascii="Times New Roman" w:hAnsi="Times New Roman"/>
          <w:color w:val="000000" w:themeColor="text1"/>
          <w:sz w:val="24"/>
          <w:szCs w:val="24"/>
        </w:rPr>
      </w:pPr>
      <w:r w:rsidRPr="00E949BA">
        <w:rPr>
          <w:rFonts w:ascii="Times New Roman" w:hAnsi="Times New Roman"/>
          <w:b/>
          <w:color w:val="000000" w:themeColor="text1"/>
          <w:sz w:val="24"/>
          <w:szCs w:val="24"/>
        </w:rPr>
        <w:t>6.6. Beşeri t</w:t>
      </w:r>
      <w:r w:rsidRPr="00E949BA">
        <w:rPr>
          <w:rFonts w:ascii="Times New Roman" w:hAnsi="Times New Roman" w:hint="eastAsia"/>
          <w:b/>
          <w:color w:val="000000" w:themeColor="text1"/>
          <w:sz w:val="24"/>
          <w:szCs w:val="24"/>
        </w:rPr>
        <w:t>ı</w:t>
      </w:r>
      <w:r w:rsidRPr="00E949BA">
        <w:rPr>
          <w:rFonts w:ascii="Times New Roman" w:hAnsi="Times New Roman"/>
          <w:b/>
          <w:color w:val="000000" w:themeColor="text1"/>
          <w:sz w:val="24"/>
          <w:szCs w:val="24"/>
        </w:rPr>
        <w:t>bbi üründen arta kalan maddelerin imhas</w:t>
      </w:r>
      <w:r w:rsidRPr="00E949BA">
        <w:rPr>
          <w:rFonts w:ascii="Times New Roman" w:hAnsi="Times New Roman" w:hint="eastAsia"/>
          <w:b/>
          <w:color w:val="000000" w:themeColor="text1"/>
          <w:sz w:val="24"/>
          <w:szCs w:val="24"/>
        </w:rPr>
        <w:t>ı</w:t>
      </w:r>
      <w:r w:rsidRPr="00E949BA">
        <w:rPr>
          <w:rFonts w:ascii="Times New Roman" w:hAnsi="Times New Roman"/>
          <w:b/>
          <w:color w:val="000000" w:themeColor="text1"/>
          <w:sz w:val="24"/>
          <w:szCs w:val="24"/>
        </w:rPr>
        <w:t xml:space="preserve"> ve di</w:t>
      </w:r>
      <w:r w:rsidRPr="00E949BA">
        <w:rPr>
          <w:rFonts w:ascii="Times New Roman" w:hAnsi="Times New Roman" w:hint="eastAsia"/>
          <w:b/>
          <w:color w:val="000000" w:themeColor="text1"/>
          <w:sz w:val="24"/>
          <w:szCs w:val="24"/>
        </w:rPr>
        <w:t>ğ</w:t>
      </w:r>
      <w:r w:rsidRPr="00E949BA">
        <w:rPr>
          <w:rFonts w:ascii="Times New Roman" w:hAnsi="Times New Roman"/>
          <w:b/>
          <w:color w:val="000000" w:themeColor="text1"/>
          <w:sz w:val="24"/>
          <w:szCs w:val="24"/>
        </w:rPr>
        <w:t>er özel önlemler</w:t>
      </w:r>
    </w:p>
    <w:p w:rsidR="00AD4A1F" w:rsidRPr="00E949BA" w:rsidRDefault="007E7C4C" w:rsidP="007E7C4C">
      <w:pPr>
        <w:tabs>
          <w:tab w:val="left" w:pos="426"/>
        </w:tabs>
        <w:spacing w:line="360" w:lineRule="auto"/>
        <w:jc w:val="both"/>
        <w:rPr>
          <w:rFonts w:ascii="Times New Roman" w:hAnsi="Times New Roman"/>
          <w:color w:val="000000" w:themeColor="text1"/>
          <w:sz w:val="24"/>
          <w:szCs w:val="24"/>
        </w:rPr>
      </w:pPr>
      <w:r w:rsidRPr="00E949BA">
        <w:rPr>
          <w:rFonts w:ascii="Times New Roman" w:hAnsi="Times New Roman"/>
          <w:color w:val="000000" w:themeColor="text1"/>
          <w:sz w:val="24"/>
          <w:szCs w:val="24"/>
        </w:rPr>
        <w:t>‘T</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bbi at</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klar</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n kontrolü yönetmeli</w:t>
      </w:r>
      <w:r w:rsidRPr="00E949BA">
        <w:rPr>
          <w:rFonts w:ascii="Times New Roman" w:hAnsi="Times New Roman" w:hint="eastAsia"/>
          <w:color w:val="000000" w:themeColor="text1"/>
          <w:sz w:val="24"/>
          <w:szCs w:val="24"/>
        </w:rPr>
        <w:t>ğ</w:t>
      </w:r>
      <w:r w:rsidRPr="00E949BA">
        <w:rPr>
          <w:rFonts w:ascii="Times New Roman" w:hAnsi="Times New Roman"/>
          <w:color w:val="000000" w:themeColor="text1"/>
          <w:sz w:val="24"/>
          <w:szCs w:val="24"/>
        </w:rPr>
        <w:t>i’ ve ‘Ambalaj ve Ambalaj At</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klar</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n</w:t>
      </w:r>
      <w:r w:rsidRPr="00E949BA">
        <w:rPr>
          <w:rFonts w:ascii="Times New Roman" w:hAnsi="Times New Roman" w:hint="eastAsia"/>
          <w:color w:val="000000" w:themeColor="text1"/>
          <w:sz w:val="24"/>
          <w:szCs w:val="24"/>
        </w:rPr>
        <w:t>ı</w:t>
      </w:r>
      <w:r w:rsidRPr="00E949BA">
        <w:rPr>
          <w:rFonts w:ascii="Times New Roman" w:hAnsi="Times New Roman"/>
          <w:color w:val="000000" w:themeColor="text1"/>
          <w:sz w:val="24"/>
          <w:szCs w:val="24"/>
        </w:rPr>
        <w:t>n Kontrolü yönetmelikleri’ ne uygun olarak imha edilmelidir.</w:t>
      </w:r>
    </w:p>
    <w:p w:rsidR="007E7C4C" w:rsidRPr="00E949BA" w:rsidRDefault="007E7C4C" w:rsidP="007E7C4C">
      <w:pPr>
        <w:tabs>
          <w:tab w:val="left" w:pos="426"/>
        </w:tabs>
        <w:spacing w:line="360" w:lineRule="auto"/>
        <w:jc w:val="both"/>
        <w:rPr>
          <w:rFonts w:ascii="Times New Roman" w:hAnsi="Times New Roman"/>
          <w:color w:val="000000" w:themeColor="text1"/>
          <w:sz w:val="24"/>
          <w:szCs w:val="24"/>
        </w:rPr>
      </w:pPr>
    </w:p>
    <w:p w:rsidR="00933494" w:rsidRPr="00E949BA" w:rsidRDefault="00933494" w:rsidP="007208FA">
      <w:pPr>
        <w:tabs>
          <w:tab w:val="left" w:pos="426"/>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7.</w:t>
      </w:r>
      <w:r w:rsidRPr="00E949BA">
        <w:rPr>
          <w:rFonts w:ascii="Times New Roman" w:hAnsi="Times New Roman"/>
          <w:b/>
          <w:color w:val="000000" w:themeColor="text1"/>
          <w:sz w:val="24"/>
          <w:szCs w:val="24"/>
        </w:rPr>
        <w:tab/>
        <w:t>RUHSAT SAHİBİ</w:t>
      </w:r>
    </w:p>
    <w:p w:rsidR="00D4266C" w:rsidRPr="00E949BA" w:rsidRDefault="00792340" w:rsidP="007208FA">
      <w:pPr>
        <w:spacing w:line="360" w:lineRule="auto"/>
        <w:rPr>
          <w:rFonts w:ascii="Times New Roman" w:hAnsi="Times New Roman"/>
          <w:color w:val="000000" w:themeColor="text1"/>
          <w:sz w:val="24"/>
          <w:szCs w:val="24"/>
        </w:rPr>
      </w:pPr>
      <w:r w:rsidRPr="00E949BA">
        <w:rPr>
          <w:rFonts w:ascii="Times New Roman" w:hAnsi="Times New Roman"/>
          <w:color w:val="000000" w:themeColor="text1"/>
          <w:sz w:val="24"/>
          <w:szCs w:val="24"/>
        </w:rPr>
        <w:t>Deva</w:t>
      </w:r>
      <w:r w:rsidR="00D4266C" w:rsidRPr="00E949BA">
        <w:rPr>
          <w:rFonts w:ascii="Times New Roman" w:hAnsi="Times New Roman"/>
          <w:color w:val="000000" w:themeColor="text1"/>
          <w:sz w:val="24"/>
          <w:szCs w:val="24"/>
        </w:rPr>
        <w:t xml:space="preserve"> Holding A.Ş.</w:t>
      </w:r>
    </w:p>
    <w:p w:rsidR="00D4266C" w:rsidRPr="00E949BA" w:rsidRDefault="00D4266C" w:rsidP="007208FA">
      <w:pPr>
        <w:spacing w:line="360" w:lineRule="auto"/>
        <w:rPr>
          <w:rFonts w:ascii="Times New Roman" w:hAnsi="Times New Roman"/>
          <w:color w:val="000000" w:themeColor="text1"/>
          <w:sz w:val="24"/>
          <w:szCs w:val="24"/>
        </w:rPr>
      </w:pPr>
      <w:r w:rsidRPr="00E949BA">
        <w:rPr>
          <w:rFonts w:ascii="Times New Roman" w:hAnsi="Times New Roman"/>
          <w:color w:val="000000" w:themeColor="text1"/>
          <w:sz w:val="24"/>
          <w:szCs w:val="24"/>
        </w:rPr>
        <w:t xml:space="preserve">Halkalı Merkez </w:t>
      </w:r>
      <w:proofErr w:type="spellStart"/>
      <w:r w:rsidRPr="00E949BA">
        <w:rPr>
          <w:rFonts w:ascii="Times New Roman" w:hAnsi="Times New Roman"/>
          <w:color w:val="000000" w:themeColor="text1"/>
          <w:sz w:val="24"/>
          <w:szCs w:val="24"/>
        </w:rPr>
        <w:t>Mah.Basın</w:t>
      </w:r>
      <w:proofErr w:type="spellEnd"/>
      <w:r w:rsidRPr="00E949BA">
        <w:rPr>
          <w:rFonts w:ascii="Times New Roman" w:hAnsi="Times New Roman"/>
          <w:color w:val="000000" w:themeColor="text1"/>
          <w:sz w:val="24"/>
          <w:szCs w:val="24"/>
        </w:rPr>
        <w:t xml:space="preserve"> Ekspres Cad.</w:t>
      </w:r>
    </w:p>
    <w:p w:rsidR="00D4266C" w:rsidRPr="00E949BA" w:rsidRDefault="00D4266C" w:rsidP="007208FA">
      <w:pPr>
        <w:spacing w:line="360" w:lineRule="auto"/>
        <w:rPr>
          <w:rFonts w:ascii="Times New Roman" w:hAnsi="Times New Roman"/>
          <w:color w:val="000000" w:themeColor="text1"/>
          <w:sz w:val="24"/>
          <w:szCs w:val="24"/>
        </w:rPr>
      </w:pPr>
      <w:r w:rsidRPr="00E949BA">
        <w:rPr>
          <w:rFonts w:ascii="Times New Roman" w:hAnsi="Times New Roman"/>
          <w:color w:val="000000" w:themeColor="text1"/>
          <w:sz w:val="24"/>
          <w:szCs w:val="24"/>
        </w:rPr>
        <w:t>No: 1  34303  Küçükçekmece - İstanbul</w:t>
      </w:r>
    </w:p>
    <w:p w:rsidR="00D4266C" w:rsidRPr="00E949BA" w:rsidRDefault="00D4266C" w:rsidP="007208FA">
      <w:pPr>
        <w:spacing w:line="360" w:lineRule="auto"/>
        <w:rPr>
          <w:rFonts w:ascii="Times New Roman" w:hAnsi="Times New Roman"/>
          <w:color w:val="000000" w:themeColor="text1"/>
          <w:sz w:val="24"/>
          <w:szCs w:val="24"/>
        </w:rPr>
      </w:pPr>
      <w:r w:rsidRPr="00E949BA">
        <w:rPr>
          <w:rFonts w:ascii="Times New Roman" w:hAnsi="Times New Roman"/>
          <w:color w:val="000000" w:themeColor="text1"/>
          <w:sz w:val="24"/>
          <w:szCs w:val="24"/>
        </w:rPr>
        <w:t xml:space="preserve">Tel: 0 212 692 92 </w:t>
      </w:r>
      <w:proofErr w:type="spellStart"/>
      <w:r w:rsidRPr="00E949BA">
        <w:rPr>
          <w:rFonts w:ascii="Times New Roman" w:hAnsi="Times New Roman"/>
          <w:color w:val="000000" w:themeColor="text1"/>
          <w:sz w:val="24"/>
          <w:szCs w:val="24"/>
        </w:rPr>
        <w:t>92</w:t>
      </w:r>
      <w:proofErr w:type="spellEnd"/>
    </w:p>
    <w:p w:rsidR="00D4266C" w:rsidRPr="00E949BA" w:rsidRDefault="00D4266C" w:rsidP="007208FA">
      <w:pPr>
        <w:spacing w:line="360" w:lineRule="auto"/>
        <w:rPr>
          <w:rFonts w:ascii="Times New Roman" w:hAnsi="Times New Roman"/>
          <w:color w:val="000000" w:themeColor="text1"/>
          <w:sz w:val="24"/>
          <w:szCs w:val="24"/>
        </w:rPr>
      </w:pPr>
      <w:proofErr w:type="spellStart"/>
      <w:r w:rsidRPr="00E949BA">
        <w:rPr>
          <w:rFonts w:ascii="Times New Roman" w:hAnsi="Times New Roman"/>
          <w:color w:val="000000" w:themeColor="text1"/>
          <w:sz w:val="24"/>
          <w:szCs w:val="24"/>
        </w:rPr>
        <w:t>Fax</w:t>
      </w:r>
      <w:proofErr w:type="spellEnd"/>
      <w:r w:rsidRPr="00E949BA">
        <w:rPr>
          <w:rFonts w:ascii="Times New Roman" w:hAnsi="Times New Roman"/>
          <w:color w:val="000000" w:themeColor="text1"/>
          <w:sz w:val="24"/>
          <w:szCs w:val="24"/>
        </w:rPr>
        <w:t>: 0 212 697 00 24</w:t>
      </w:r>
    </w:p>
    <w:p w:rsidR="007E7C4C" w:rsidRPr="00E949BA" w:rsidRDefault="007E7C4C" w:rsidP="007208FA">
      <w:pPr>
        <w:tabs>
          <w:tab w:val="left" w:pos="426"/>
        </w:tabs>
        <w:spacing w:line="360" w:lineRule="auto"/>
        <w:rPr>
          <w:rFonts w:ascii="Times New Roman" w:hAnsi="Times New Roman"/>
          <w:b/>
          <w:color w:val="000000" w:themeColor="text1"/>
          <w:sz w:val="24"/>
          <w:szCs w:val="24"/>
        </w:rPr>
      </w:pPr>
    </w:p>
    <w:p w:rsidR="00933494" w:rsidRPr="00E949BA" w:rsidRDefault="00933494" w:rsidP="007208FA">
      <w:pPr>
        <w:tabs>
          <w:tab w:val="left" w:pos="426"/>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8.</w:t>
      </w:r>
      <w:r w:rsidRPr="00E949BA">
        <w:rPr>
          <w:rFonts w:ascii="Times New Roman" w:hAnsi="Times New Roman"/>
          <w:b/>
          <w:color w:val="000000" w:themeColor="text1"/>
          <w:sz w:val="24"/>
          <w:szCs w:val="24"/>
        </w:rPr>
        <w:tab/>
        <w:t>RUHSAT NUMARASI</w:t>
      </w:r>
    </w:p>
    <w:p w:rsidR="00AD4A1F" w:rsidRPr="00E949BA" w:rsidRDefault="005E0786" w:rsidP="007208FA">
      <w:pPr>
        <w:spacing w:line="360" w:lineRule="auto"/>
        <w:rPr>
          <w:rFonts w:ascii="Times New Roman" w:hAnsi="Times New Roman"/>
          <w:color w:val="000000" w:themeColor="text1"/>
          <w:sz w:val="24"/>
          <w:szCs w:val="24"/>
        </w:rPr>
      </w:pPr>
      <w:r w:rsidRPr="00E949BA">
        <w:rPr>
          <w:rFonts w:ascii="Times New Roman" w:hAnsi="Times New Roman"/>
          <w:color w:val="000000" w:themeColor="text1"/>
          <w:sz w:val="24"/>
          <w:szCs w:val="24"/>
        </w:rPr>
        <w:t>220/67</w:t>
      </w:r>
    </w:p>
    <w:p w:rsidR="00BE3F0B" w:rsidRPr="00E949BA" w:rsidRDefault="00BE3F0B" w:rsidP="007208FA">
      <w:pPr>
        <w:spacing w:line="360" w:lineRule="auto"/>
        <w:rPr>
          <w:rFonts w:ascii="Times New Roman" w:hAnsi="Times New Roman"/>
          <w:color w:val="000000" w:themeColor="text1"/>
          <w:sz w:val="24"/>
          <w:szCs w:val="24"/>
        </w:rPr>
      </w:pPr>
    </w:p>
    <w:p w:rsidR="007E7C4C" w:rsidRPr="00E949BA" w:rsidRDefault="00DC76C5" w:rsidP="007208FA">
      <w:pPr>
        <w:tabs>
          <w:tab w:val="left" w:pos="426"/>
        </w:tabs>
        <w:spacing w:line="360" w:lineRule="auto"/>
        <w:rPr>
          <w:rFonts w:ascii="Times New Roman" w:hAnsi="Times New Roman"/>
          <w:b/>
          <w:color w:val="000000" w:themeColor="text1"/>
          <w:sz w:val="24"/>
          <w:szCs w:val="24"/>
        </w:rPr>
      </w:pPr>
      <w:r w:rsidRPr="00E949BA">
        <w:rPr>
          <w:rFonts w:ascii="Times New Roman" w:hAnsi="Times New Roman"/>
          <w:b/>
          <w:color w:val="000000" w:themeColor="text1"/>
          <w:sz w:val="24"/>
          <w:szCs w:val="24"/>
        </w:rPr>
        <w:t>9. İLK RUHSAT TARİHİ/RUHSAT YENİLEME TARİHİ</w:t>
      </w:r>
    </w:p>
    <w:p w:rsidR="009A3B9E" w:rsidRPr="00E949BA" w:rsidRDefault="009A3B9E" w:rsidP="007208FA">
      <w:pPr>
        <w:spacing w:line="360" w:lineRule="auto"/>
        <w:rPr>
          <w:rFonts w:ascii="Times New Roman" w:hAnsi="Times New Roman"/>
          <w:color w:val="000000" w:themeColor="text1"/>
          <w:sz w:val="24"/>
          <w:szCs w:val="24"/>
        </w:rPr>
      </w:pPr>
      <w:r w:rsidRPr="00E949BA">
        <w:rPr>
          <w:rFonts w:ascii="Times New Roman" w:hAnsi="Times New Roman"/>
          <w:color w:val="000000" w:themeColor="text1"/>
          <w:sz w:val="24"/>
          <w:szCs w:val="24"/>
        </w:rPr>
        <w:t>İlk ruhsat tarihi: 02.09.2009</w:t>
      </w:r>
    </w:p>
    <w:p w:rsidR="00AD4A1F" w:rsidRPr="00E949BA" w:rsidRDefault="00412E36" w:rsidP="007208FA">
      <w:pPr>
        <w:spacing w:line="360" w:lineRule="auto"/>
        <w:rPr>
          <w:rFonts w:ascii="Times New Roman" w:hAnsi="Times New Roman"/>
          <w:color w:val="000000" w:themeColor="text1"/>
          <w:sz w:val="24"/>
          <w:szCs w:val="24"/>
        </w:rPr>
      </w:pPr>
      <w:r w:rsidRPr="00E949BA">
        <w:rPr>
          <w:rFonts w:ascii="Times New Roman" w:hAnsi="Times New Roman"/>
          <w:color w:val="000000" w:themeColor="text1"/>
          <w:sz w:val="24"/>
          <w:szCs w:val="24"/>
        </w:rPr>
        <w:t>Ruhsat yenileme tarihi:</w:t>
      </w:r>
    </w:p>
    <w:p w:rsidR="00412E36" w:rsidRPr="00E949BA" w:rsidRDefault="00412E36" w:rsidP="007208FA">
      <w:pPr>
        <w:spacing w:line="360" w:lineRule="auto"/>
        <w:rPr>
          <w:rFonts w:ascii="Times New Roman" w:hAnsi="Times New Roman"/>
          <w:color w:val="000000" w:themeColor="text1"/>
          <w:sz w:val="24"/>
          <w:szCs w:val="24"/>
        </w:rPr>
      </w:pPr>
    </w:p>
    <w:p w:rsidR="00AD4A1F" w:rsidRPr="00E949BA" w:rsidRDefault="00933494" w:rsidP="00BE3F0B">
      <w:pPr>
        <w:tabs>
          <w:tab w:val="left" w:pos="426"/>
        </w:tabs>
        <w:spacing w:line="360" w:lineRule="auto"/>
        <w:rPr>
          <w:rFonts w:ascii="Times New Roman" w:hAnsi="Times New Roman"/>
          <w:color w:val="000000" w:themeColor="text1"/>
          <w:sz w:val="24"/>
          <w:szCs w:val="24"/>
        </w:rPr>
      </w:pPr>
      <w:r w:rsidRPr="00E949BA">
        <w:rPr>
          <w:rFonts w:ascii="Times New Roman" w:hAnsi="Times New Roman"/>
          <w:b/>
          <w:color w:val="000000" w:themeColor="text1"/>
          <w:sz w:val="24"/>
          <w:szCs w:val="24"/>
        </w:rPr>
        <w:t>10.</w:t>
      </w:r>
      <w:r w:rsidRPr="00E949BA">
        <w:rPr>
          <w:rFonts w:ascii="Times New Roman" w:hAnsi="Times New Roman"/>
          <w:b/>
          <w:color w:val="000000" w:themeColor="text1"/>
          <w:sz w:val="24"/>
          <w:szCs w:val="24"/>
        </w:rPr>
        <w:tab/>
        <w:t xml:space="preserve">KÜB’ÜN </w:t>
      </w:r>
      <w:r w:rsidR="00412E36" w:rsidRPr="00E949BA">
        <w:rPr>
          <w:rFonts w:ascii="Times New Roman" w:hAnsi="Times New Roman"/>
          <w:b/>
          <w:color w:val="000000" w:themeColor="text1"/>
          <w:sz w:val="24"/>
          <w:szCs w:val="24"/>
        </w:rPr>
        <w:t>YENİLENMETARİHİ</w:t>
      </w:r>
      <w:r w:rsidR="00412E36" w:rsidRPr="00E949BA">
        <w:rPr>
          <w:rFonts w:ascii="Times New Roman" w:hAnsi="Times New Roman"/>
          <w:color w:val="000000" w:themeColor="text1"/>
          <w:sz w:val="24"/>
          <w:szCs w:val="24"/>
        </w:rPr>
        <w:t xml:space="preserve"> </w:t>
      </w:r>
    </w:p>
    <w:sectPr w:rsidR="00AD4A1F" w:rsidRPr="00E949BA" w:rsidSect="009764A1">
      <w:footerReference w:type="even" r:id="rId9"/>
      <w:footerReference w:type="default" r:id="rId10"/>
      <w:endnotePr>
        <w:numFmt w:val="decimal"/>
      </w:endnotePr>
      <w:pgSz w:w="11907" w:h="16840" w:code="9"/>
      <w:pgMar w:top="1701" w:right="1701" w:bottom="1560" w:left="1701" w:header="1701" w:footer="8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7E0" w:rsidRDefault="00BD37E0">
      <w:pPr>
        <w:spacing w:line="20" w:lineRule="exact"/>
        <w:rPr>
          <w:sz w:val="24"/>
        </w:rPr>
      </w:pPr>
    </w:p>
  </w:endnote>
  <w:endnote w:type="continuationSeparator" w:id="0">
    <w:p w:rsidR="00BD37E0" w:rsidRDefault="00BD37E0">
      <w:r>
        <w:rPr>
          <w:sz w:val="24"/>
        </w:rPr>
        <w:t xml:space="preserve"> </w:t>
      </w:r>
    </w:p>
  </w:endnote>
  <w:endnote w:type="continuationNotice" w:id="1">
    <w:p w:rsidR="00BD37E0" w:rsidRDefault="00BD37E0">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wiss">
    <w:altName w:val="Arial"/>
    <w:panose1 w:val="00000000000000000000"/>
    <w:charset w:val="00"/>
    <w:family w:val="swiss"/>
    <w:notTrueType/>
    <w:pitch w:val="default"/>
    <w:sig w:usb0="00000003" w:usb1="00000000" w:usb2="00000000" w:usb3="00000000" w:csb0="00000001" w:csb1="00000000"/>
  </w:font>
  <w:font w:name="Arial (W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06" w:rsidRDefault="00EE36F7">
    <w:pPr>
      <w:pStyle w:val="Altbilgi"/>
      <w:framePr w:wrap="around" w:vAnchor="text" w:hAnchor="margin" w:xAlign="right" w:y="1"/>
      <w:rPr>
        <w:rStyle w:val="SayfaNumaras"/>
      </w:rPr>
    </w:pPr>
    <w:r>
      <w:rPr>
        <w:rStyle w:val="SayfaNumaras"/>
      </w:rPr>
      <w:fldChar w:fldCharType="begin"/>
    </w:r>
    <w:r w:rsidR="000C1D06">
      <w:rPr>
        <w:rStyle w:val="SayfaNumaras"/>
      </w:rPr>
      <w:instrText xml:space="preserve">PAGE  </w:instrText>
    </w:r>
    <w:r>
      <w:rPr>
        <w:rStyle w:val="SayfaNumaras"/>
      </w:rPr>
      <w:fldChar w:fldCharType="separate"/>
    </w:r>
    <w:r w:rsidR="007C041A">
      <w:rPr>
        <w:rStyle w:val="SayfaNumaras"/>
        <w:noProof/>
      </w:rPr>
      <w:t>6</w:t>
    </w:r>
    <w:r>
      <w:rPr>
        <w:rStyle w:val="SayfaNumaras"/>
      </w:rPr>
      <w:fldChar w:fldCharType="end"/>
    </w:r>
  </w:p>
  <w:p w:rsidR="000C1D06" w:rsidRDefault="000C1D0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06" w:rsidRPr="009035E5" w:rsidRDefault="00EE36F7">
    <w:pPr>
      <w:pStyle w:val="Altbilgi"/>
      <w:framePr w:wrap="around" w:vAnchor="text" w:hAnchor="margin" w:xAlign="right" w:y="1"/>
      <w:rPr>
        <w:rStyle w:val="SayfaNumaras"/>
        <w:rFonts w:ascii="Times New Roman" w:hAnsi="Times New Roman"/>
        <w:b/>
      </w:rPr>
    </w:pPr>
    <w:r w:rsidRPr="009035E5">
      <w:rPr>
        <w:rStyle w:val="SayfaNumaras"/>
        <w:rFonts w:ascii="Times New Roman" w:hAnsi="Times New Roman"/>
        <w:b/>
      </w:rPr>
      <w:fldChar w:fldCharType="begin"/>
    </w:r>
    <w:r w:rsidR="000C1D06" w:rsidRPr="009035E5">
      <w:rPr>
        <w:rStyle w:val="SayfaNumaras"/>
        <w:rFonts w:ascii="Times New Roman" w:hAnsi="Times New Roman"/>
        <w:b/>
      </w:rPr>
      <w:instrText xml:space="preserve">PAGE  </w:instrText>
    </w:r>
    <w:r w:rsidRPr="009035E5">
      <w:rPr>
        <w:rStyle w:val="SayfaNumaras"/>
        <w:rFonts w:ascii="Times New Roman" w:hAnsi="Times New Roman"/>
        <w:b/>
      </w:rPr>
      <w:fldChar w:fldCharType="separate"/>
    </w:r>
    <w:r w:rsidR="00E949BA">
      <w:rPr>
        <w:rStyle w:val="SayfaNumaras"/>
        <w:rFonts w:ascii="Times New Roman" w:hAnsi="Times New Roman"/>
        <w:b/>
        <w:noProof/>
      </w:rPr>
      <w:t>1</w:t>
    </w:r>
    <w:r w:rsidRPr="009035E5">
      <w:rPr>
        <w:rStyle w:val="SayfaNumaras"/>
        <w:rFonts w:ascii="Times New Roman" w:hAnsi="Times New Roman"/>
        <w:b/>
      </w:rPr>
      <w:fldChar w:fldCharType="end"/>
    </w:r>
  </w:p>
  <w:p w:rsidR="000C1D06" w:rsidRDefault="000C1D06" w:rsidP="007208FA">
    <w:pPr>
      <w:pStyle w:val="Altbilgi"/>
      <w:ind w:right="360"/>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7E0" w:rsidRDefault="00BD37E0">
      <w:r>
        <w:rPr>
          <w:sz w:val="24"/>
        </w:rPr>
        <w:separator/>
      </w:r>
    </w:p>
  </w:footnote>
  <w:footnote w:type="continuationSeparator" w:id="0">
    <w:p w:rsidR="00BD37E0" w:rsidRDefault="00BD3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3F14"/>
    <w:multiLevelType w:val="hybridMultilevel"/>
    <w:tmpl w:val="342E3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EA3680"/>
    <w:multiLevelType w:val="hybridMultilevel"/>
    <w:tmpl w:val="42FAE302"/>
    <w:lvl w:ilvl="0" w:tplc="041F0017">
      <w:start w:val="1"/>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4B748DA"/>
    <w:multiLevelType w:val="hybridMultilevel"/>
    <w:tmpl w:val="31F27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2AB0CC6"/>
    <w:multiLevelType w:val="hybridMultilevel"/>
    <w:tmpl w:val="8BCEF714"/>
    <w:lvl w:ilvl="0" w:tplc="3F5E8BB2">
      <w:start w:val="1"/>
      <w:numFmt w:val="lowerLetter"/>
      <w:lvlText w:val="%1)"/>
      <w:lvlJc w:val="left"/>
      <w:pPr>
        <w:tabs>
          <w:tab w:val="num" w:pos="360"/>
        </w:tabs>
        <w:ind w:left="360" w:hanging="360"/>
      </w:pPr>
      <w:rPr>
        <w:b/>
      </w:rPr>
    </w:lvl>
    <w:lvl w:ilvl="1" w:tplc="7C4CEC00">
      <w:start w:val="4"/>
      <w:numFmt w:val="decimal"/>
      <w:lvlText w:val="%2."/>
      <w:lvlJc w:val="left"/>
      <w:pPr>
        <w:tabs>
          <w:tab w:val="num" w:pos="1080"/>
        </w:tabs>
        <w:ind w:left="1080" w:hanging="360"/>
      </w:pPr>
      <w:rPr>
        <w:rFonts w:hint="default"/>
        <w:u w:val="none"/>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34D57EEE"/>
    <w:multiLevelType w:val="singleLevel"/>
    <w:tmpl w:val="916EA8C4"/>
    <w:lvl w:ilvl="0">
      <w:start w:val="4"/>
      <w:numFmt w:val="bullet"/>
      <w:lvlText w:val="-"/>
      <w:lvlJc w:val="left"/>
      <w:pPr>
        <w:tabs>
          <w:tab w:val="num" w:pos="600"/>
        </w:tabs>
        <w:ind w:left="600" w:hanging="360"/>
      </w:pPr>
      <w:rPr>
        <w:rFonts w:ascii="Times New Roman" w:hAnsi="Times New Roman" w:hint="default"/>
      </w:rPr>
    </w:lvl>
  </w:abstractNum>
  <w:abstractNum w:abstractNumId="5">
    <w:nsid w:val="386B1E6D"/>
    <w:multiLevelType w:val="hybridMultilevel"/>
    <w:tmpl w:val="C532C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DE9607B"/>
    <w:multiLevelType w:val="hybridMultilevel"/>
    <w:tmpl w:val="48566B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1294CB4"/>
    <w:multiLevelType w:val="multilevel"/>
    <w:tmpl w:val="BB7C0F22"/>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410F23"/>
    <w:multiLevelType w:val="multilevel"/>
    <w:tmpl w:val="A404C60A"/>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9903BBE"/>
    <w:multiLevelType w:val="hybridMultilevel"/>
    <w:tmpl w:val="62969538"/>
    <w:lvl w:ilvl="0" w:tplc="9DE292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9FC57B1"/>
    <w:multiLevelType w:val="singleLevel"/>
    <w:tmpl w:val="55E6D324"/>
    <w:lvl w:ilvl="0">
      <w:numFmt w:val="bullet"/>
      <w:lvlText w:val="-"/>
      <w:lvlJc w:val="left"/>
      <w:pPr>
        <w:tabs>
          <w:tab w:val="num" w:pos="360"/>
        </w:tabs>
        <w:ind w:left="360" w:hanging="360"/>
      </w:pPr>
      <w:rPr>
        <w:rFonts w:hint="default"/>
      </w:rPr>
    </w:lvl>
  </w:abstractNum>
  <w:abstractNum w:abstractNumId="11">
    <w:nsid w:val="5B2D1B37"/>
    <w:multiLevelType w:val="hybridMultilevel"/>
    <w:tmpl w:val="77B00A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D7C3634"/>
    <w:multiLevelType w:val="multilevel"/>
    <w:tmpl w:val="49CC91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E1A68A0"/>
    <w:multiLevelType w:val="singleLevel"/>
    <w:tmpl w:val="0409000F"/>
    <w:lvl w:ilvl="0">
      <w:start w:val="3"/>
      <w:numFmt w:val="decimal"/>
      <w:lvlText w:val="%1."/>
      <w:lvlJc w:val="left"/>
      <w:pPr>
        <w:tabs>
          <w:tab w:val="num" w:pos="360"/>
        </w:tabs>
        <w:ind w:left="360" w:hanging="360"/>
      </w:pPr>
      <w:rPr>
        <w:rFonts w:hint="default"/>
        <w:u w:val="none"/>
      </w:rPr>
    </w:lvl>
  </w:abstractNum>
  <w:abstractNum w:abstractNumId="14">
    <w:nsid w:val="68D21202"/>
    <w:multiLevelType w:val="multilevel"/>
    <w:tmpl w:val="004A895A"/>
    <w:lvl w:ilvl="0">
      <w:start w:val="1"/>
      <w:numFmt w:val="decimal"/>
      <w:lvlText w:val="%1.0"/>
      <w:lvlJc w:val="left"/>
      <w:pPr>
        <w:tabs>
          <w:tab w:val="num" w:pos="660"/>
        </w:tabs>
        <w:ind w:left="660" w:hanging="480"/>
      </w:pPr>
      <w:rPr>
        <w:rFonts w:hint="default"/>
      </w:rPr>
    </w:lvl>
    <w:lvl w:ilvl="1">
      <w:start w:val="1"/>
      <w:numFmt w:val="decimalZero"/>
      <w:lvlText w:val="%1.%2"/>
      <w:lvlJc w:val="left"/>
      <w:pPr>
        <w:tabs>
          <w:tab w:val="num" w:pos="1380"/>
        </w:tabs>
        <w:ind w:left="1380" w:hanging="48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740"/>
        </w:tabs>
        <w:ind w:left="7740" w:hanging="1800"/>
      </w:pPr>
      <w:rPr>
        <w:rFonts w:hint="default"/>
      </w:rPr>
    </w:lvl>
  </w:abstractNum>
  <w:abstractNum w:abstractNumId="15">
    <w:nsid w:val="6C082E49"/>
    <w:multiLevelType w:val="hybridMultilevel"/>
    <w:tmpl w:val="D9A04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D8306F3"/>
    <w:multiLevelType w:val="multilevel"/>
    <w:tmpl w:val="B06EF5A0"/>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D884E91"/>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18">
    <w:nsid w:val="6DFA5C67"/>
    <w:multiLevelType w:val="hybridMultilevel"/>
    <w:tmpl w:val="E228C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3E780C"/>
    <w:multiLevelType w:val="multilevel"/>
    <w:tmpl w:val="7D0A625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17"/>
  </w:num>
  <w:num w:numId="4">
    <w:abstractNumId w:val="13"/>
  </w:num>
  <w:num w:numId="5">
    <w:abstractNumId w:val="10"/>
  </w:num>
  <w:num w:numId="6">
    <w:abstractNumId w:val="3"/>
  </w:num>
  <w:num w:numId="7">
    <w:abstractNumId w:val="1"/>
  </w:num>
  <w:num w:numId="8">
    <w:abstractNumId w:val="7"/>
  </w:num>
  <w:num w:numId="9">
    <w:abstractNumId w:val="16"/>
  </w:num>
  <w:num w:numId="10">
    <w:abstractNumId w:val="8"/>
  </w:num>
  <w:num w:numId="11">
    <w:abstractNumId w:val="12"/>
  </w:num>
  <w:num w:numId="12">
    <w:abstractNumId w:val="19"/>
  </w:num>
  <w:num w:numId="13">
    <w:abstractNumId w:val="18"/>
  </w:num>
  <w:num w:numId="14">
    <w:abstractNumId w:val="15"/>
  </w:num>
  <w:num w:numId="15">
    <w:abstractNumId w:val="6"/>
  </w:num>
  <w:num w:numId="16">
    <w:abstractNumId w:val="5"/>
  </w:num>
  <w:num w:numId="17">
    <w:abstractNumId w:val="0"/>
  </w:num>
  <w:num w:numId="18">
    <w:abstractNumId w:val="11"/>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0E7D"/>
    <w:rsid w:val="00021A87"/>
    <w:rsid w:val="0003207F"/>
    <w:rsid w:val="000701FC"/>
    <w:rsid w:val="000777AB"/>
    <w:rsid w:val="000A7490"/>
    <w:rsid w:val="000A7EA3"/>
    <w:rsid w:val="000B4871"/>
    <w:rsid w:val="000C1D06"/>
    <w:rsid w:val="000D6BC4"/>
    <w:rsid w:val="000E6B3D"/>
    <w:rsid w:val="00105E3B"/>
    <w:rsid w:val="00114E2D"/>
    <w:rsid w:val="00126A9C"/>
    <w:rsid w:val="00175D80"/>
    <w:rsid w:val="0019430E"/>
    <w:rsid w:val="001B6E70"/>
    <w:rsid w:val="001C40DA"/>
    <w:rsid w:val="001F069B"/>
    <w:rsid w:val="00201731"/>
    <w:rsid w:val="002126A9"/>
    <w:rsid w:val="00237179"/>
    <w:rsid w:val="0025365B"/>
    <w:rsid w:val="002844F5"/>
    <w:rsid w:val="002A4792"/>
    <w:rsid w:val="002B1AF8"/>
    <w:rsid w:val="002E4C12"/>
    <w:rsid w:val="002E5EBD"/>
    <w:rsid w:val="002F4145"/>
    <w:rsid w:val="002F514B"/>
    <w:rsid w:val="003157C0"/>
    <w:rsid w:val="003315B9"/>
    <w:rsid w:val="00380368"/>
    <w:rsid w:val="0038441D"/>
    <w:rsid w:val="003A61BA"/>
    <w:rsid w:val="003C1766"/>
    <w:rsid w:val="003C56A0"/>
    <w:rsid w:val="003C5DA0"/>
    <w:rsid w:val="003C7C84"/>
    <w:rsid w:val="003E336D"/>
    <w:rsid w:val="003E4117"/>
    <w:rsid w:val="004101D4"/>
    <w:rsid w:val="00412E36"/>
    <w:rsid w:val="00443978"/>
    <w:rsid w:val="00451749"/>
    <w:rsid w:val="00486888"/>
    <w:rsid w:val="004A5AE6"/>
    <w:rsid w:val="004B3A5C"/>
    <w:rsid w:val="004C2E11"/>
    <w:rsid w:val="004D2892"/>
    <w:rsid w:val="004E3443"/>
    <w:rsid w:val="004F16D6"/>
    <w:rsid w:val="00501BC5"/>
    <w:rsid w:val="00505C43"/>
    <w:rsid w:val="00506B17"/>
    <w:rsid w:val="00515D23"/>
    <w:rsid w:val="005511A6"/>
    <w:rsid w:val="00552585"/>
    <w:rsid w:val="0056449F"/>
    <w:rsid w:val="00571F6F"/>
    <w:rsid w:val="00572118"/>
    <w:rsid w:val="00587864"/>
    <w:rsid w:val="005B6972"/>
    <w:rsid w:val="005C61AD"/>
    <w:rsid w:val="005D1B61"/>
    <w:rsid w:val="005D5451"/>
    <w:rsid w:val="005E01EE"/>
    <w:rsid w:val="005E0414"/>
    <w:rsid w:val="005E0786"/>
    <w:rsid w:val="006330AC"/>
    <w:rsid w:val="006560D4"/>
    <w:rsid w:val="00661365"/>
    <w:rsid w:val="00661FFE"/>
    <w:rsid w:val="00665AFD"/>
    <w:rsid w:val="006E2F80"/>
    <w:rsid w:val="006E396E"/>
    <w:rsid w:val="006F635B"/>
    <w:rsid w:val="00702F34"/>
    <w:rsid w:val="007208FA"/>
    <w:rsid w:val="007357B9"/>
    <w:rsid w:val="00761080"/>
    <w:rsid w:val="00780E7D"/>
    <w:rsid w:val="00792340"/>
    <w:rsid w:val="007C041A"/>
    <w:rsid w:val="007C25FC"/>
    <w:rsid w:val="007D1488"/>
    <w:rsid w:val="007D7F66"/>
    <w:rsid w:val="007E002D"/>
    <w:rsid w:val="007E7C4C"/>
    <w:rsid w:val="00814F29"/>
    <w:rsid w:val="00817C48"/>
    <w:rsid w:val="00842DBA"/>
    <w:rsid w:val="00847301"/>
    <w:rsid w:val="00854616"/>
    <w:rsid w:val="008820FA"/>
    <w:rsid w:val="00885942"/>
    <w:rsid w:val="00893EC7"/>
    <w:rsid w:val="008A4973"/>
    <w:rsid w:val="008C3005"/>
    <w:rsid w:val="008D4A00"/>
    <w:rsid w:val="008E1AD6"/>
    <w:rsid w:val="009035E5"/>
    <w:rsid w:val="00933494"/>
    <w:rsid w:val="00937E09"/>
    <w:rsid w:val="00952C4F"/>
    <w:rsid w:val="009635B9"/>
    <w:rsid w:val="009764A1"/>
    <w:rsid w:val="00976E13"/>
    <w:rsid w:val="00983531"/>
    <w:rsid w:val="009940E4"/>
    <w:rsid w:val="009A3B9E"/>
    <w:rsid w:val="009C5FC2"/>
    <w:rsid w:val="009F3BEE"/>
    <w:rsid w:val="00A16349"/>
    <w:rsid w:val="00A3670D"/>
    <w:rsid w:val="00A46C79"/>
    <w:rsid w:val="00A803DC"/>
    <w:rsid w:val="00A83FD1"/>
    <w:rsid w:val="00A843F4"/>
    <w:rsid w:val="00A87AED"/>
    <w:rsid w:val="00A921C4"/>
    <w:rsid w:val="00AB3583"/>
    <w:rsid w:val="00AD4A1F"/>
    <w:rsid w:val="00AF05A1"/>
    <w:rsid w:val="00AF0DDA"/>
    <w:rsid w:val="00AF3F27"/>
    <w:rsid w:val="00B02141"/>
    <w:rsid w:val="00B133FA"/>
    <w:rsid w:val="00B4416C"/>
    <w:rsid w:val="00B70750"/>
    <w:rsid w:val="00B722A7"/>
    <w:rsid w:val="00B73469"/>
    <w:rsid w:val="00B83B34"/>
    <w:rsid w:val="00BA59F6"/>
    <w:rsid w:val="00BD21EE"/>
    <w:rsid w:val="00BD37E0"/>
    <w:rsid w:val="00BE3F0B"/>
    <w:rsid w:val="00BF1DF0"/>
    <w:rsid w:val="00BF50CE"/>
    <w:rsid w:val="00C277DA"/>
    <w:rsid w:val="00C41B2F"/>
    <w:rsid w:val="00C41D2A"/>
    <w:rsid w:val="00C547E3"/>
    <w:rsid w:val="00C70CAA"/>
    <w:rsid w:val="00CA4379"/>
    <w:rsid w:val="00CF2B97"/>
    <w:rsid w:val="00D12DC9"/>
    <w:rsid w:val="00D4079F"/>
    <w:rsid w:val="00D4266C"/>
    <w:rsid w:val="00D81756"/>
    <w:rsid w:val="00DC4462"/>
    <w:rsid w:val="00DC6141"/>
    <w:rsid w:val="00DC76C5"/>
    <w:rsid w:val="00E24DF9"/>
    <w:rsid w:val="00E32006"/>
    <w:rsid w:val="00E46CBA"/>
    <w:rsid w:val="00E56FD6"/>
    <w:rsid w:val="00E82818"/>
    <w:rsid w:val="00E83718"/>
    <w:rsid w:val="00E949BA"/>
    <w:rsid w:val="00EA079D"/>
    <w:rsid w:val="00EA7B12"/>
    <w:rsid w:val="00EE165E"/>
    <w:rsid w:val="00EE36F7"/>
    <w:rsid w:val="00F03E5B"/>
    <w:rsid w:val="00F106CE"/>
    <w:rsid w:val="00F122E2"/>
    <w:rsid w:val="00F16772"/>
    <w:rsid w:val="00F85DDD"/>
    <w:rsid w:val="00FC0B92"/>
    <w:rsid w:val="00FE0CF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FD6"/>
    <w:rPr>
      <w:rFonts w:ascii="Swiss" w:hAnsi="Swiss"/>
      <w:lang w:eastAsia="ja-JP"/>
    </w:rPr>
  </w:style>
  <w:style w:type="paragraph" w:styleId="Balk1">
    <w:name w:val="heading 1"/>
    <w:basedOn w:val="Normal"/>
    <w:next w:val="Normal"/>
    <w:qFormat/>
    <w:rsid w:val="00E56FD6"/>
    <w:pPr>
      <w:keepNext/>
      <w:tabs>
        <w:tab w:val="left" w:pos="-1180"/>
        <w:tab w:val="left" w:pos="-460"/>
        <w:tab w:val="left" w:pos="260"/>
        <w:tab w:val="left" w:pos="692"/>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outlineLvl w:val="0"/>
    </w:pPr>
    <w:rPr>
      <w:rFonts w:ascii="Arial (WT)" w:hAnsi="Arial (WT)"/>
      <w:spacing w:val="-2"/>
      <w:sz w:val="24"/>
    </w:rPr>
  </w:style>
  <w:style w:type="paragraph" w:styleId="Balk2">
    <w:name w:val="heading 2"/>
    <w:basedOn w:val="Normal"/>
    <w:next w:val="Normal"/>
    <w:qFormat/>
    <w:rsid w:val="00E56FD6"/>
    <w:pPr>
      <w:keepNext/>
      <w:tabs>
        <w:tab w:val="left" w:pos="-1180"/>
        <w:tab w:val="left" w:pos="-460"/>
        <w:tab w:val="left" w:pos="260"/>
        <w:tab w:val="left" w:pos="692"/>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outlineLvl w:val="1"/>
    </w:pPr>
    <w:rPr>
      <w:rFonts w:ascii="Arial (WT)" w:hAnsi="Arial (WT)"/>
      <w:spacing w:val="-2"/>
      <w:sz w:val="22"/>
      <w:u w:val="single"/>
    </w:rPr>
  </w:style>
  <w:style w:type="paragraph" w:styleId="Balk3">
    <w:name w:val="heading 3"/>
    <w:basedOn w:val="Normal"/>
    <w:next w:val="Normal"/>
    <w:qFormat/>
    <w:rsid w:val="00E56FD6"/>
    <w:pPr>
      <w:keepNext/>
      <w:tabs>
        <w:tab w:val="left" w:pos="-1180"/>
        <w:tab w:val="left" w:pos="-460"/>
        <w:tab w:val="left" w:pos="260"/>
        <w:tab w:val="left" w:pos="692"/>
        <w:tab w:val="left" w:pos="980"/>
        <w:tab w:val="left" w:pos="141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284" w:hanging="284"/>
      <w:jc w:val="both"/>
      <w:outlineLvl w:val="2"/>
    </w:pPr>
    <w:rPr>
      <w:rFonts w:ascii="Arial (WT)" w:hAnsi="Arial (WT)"/>
      <w:spacing w:val="-2"/>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rsid w:val="00E56FD6"/>
    <w:rPr>
      <w:sz w:val="24"/>
    </w:rPr>
  </w:style>
  <w:style w:type="character" w:styleId="SonnotBavurusu">
    <w:name w:val="endnote reference"/>
    <w:basedOn w:val="VarsaylanParagrafYazTipi"/>
    <w:semiHidden/>
    <w:rsid w:val="00E56FD6"/>
    <w:rPr>
      <w:vertAlign w:val="superscript"/>
    </w:rPr>
  </w:style>
  <w:style w:type="paragraph" w:styleId="DipnotMetni">
    <w:name w:val="footnote text"/>
    <w:basedOn w:val="Normal"/>
    <w:semiHidden/>
    <w:rsid w:val="00E56FD6"/>
    <w:rPr>
      <w:sz w:val="24"/>
    </w:rPr>
  </w:style>
  <w:style w:type="character" w:styleId="DipnotBavurusu">
    <w:name w:val="footnote reference"/>
    <w:basedOn w:val="VarsaylanParagrafYazTipi"/>
    <w:semiHidden/>
    <w:rsid w:val="00E56FD6"/>
    <w:rPr>
      <w:vertAlign w:val="superscript"/>
    </w:rPr>
  </w:style>
  <w:style w:type="paragraph" w:styleId="T1">
    <w:name w:val="toc 1"/>
    <w:basedOn w:val="Normal"/>
    <w:next w:val="Normal"/>
    <w:semiHidden/>
    <w:rsid w:val="00E56FD6"/>
    <w:pPr>
      <w:tabs>
        <w:tab w:val="right" w:leader="dot" w:pos="9360"/>
      </w:tabs>
      <w:suppressAutoHyphens/>
      <w:spacing w:before="480"/>
      <w:ind w:left="720" w:right="720" w:hanging="720"/>
    </w:pPr>
  </w:style>
  <w:style w:type="paragraph" w:styleId="T2">
    <w:name w:val="toc 2"/>
    <w:basedOn w:val="Normal"/>
    <w:next w:val="Normal"/>
    <w:semiHidden/>
    <w:rsid w:val="00E56FD6"/>
    <w:pPr>
      <w:tabs>
        <w:tab w:val="right" w:leader="dot" w:pos="9360"/>
      </w:tabs>
      <w:suppressAutoHyphens/>
      <w:ind w:left="1440" w:right="720" w:hanging="720"/>
    </w:pPr>
  </w:style>
  <w:style w:type="paragraph" w:styleId="T3">
    <w:name w:val="toc 3"/>
    <w:basedOn w:val="Normal"/>
    <w:next w:val="Normal"/>
    <w:semiHidden/>
    <w:rsid w:val="00E56FD6"/>
    <w:pPr>
      <w:tabs>
        <w:tab w:val="right" w:leader="dot" w:pos="9360"/>
      </w:tabs>
      <w:suppressAutoHyphens/>
      <w:ind w:left="2160" w:right="720" w:hanging="720"/>
    </w:pPr>
  </w:style>
  <w:style w:type="paragraph" w:styleId="T4">
    <w:name w:val="toc 4"/>
    <w:basedOn w:val="Normal"/>
    <w:next w:val="Normal"/>
    <w:semiHidden/>
    <w:rsid w:val="00E56FD6"/>
    <w:pPr>
      <w:tabs>
        <w:tab w:val="right" w:leader="dot" w:pos="9360"/>
      </w:tabs>
      <w:suppressAutoHyphens/>
      <w:ind w:left="2880" w:right="720" w:hanging="720"/>
    </w:pPr>
  </w:style>
  <w:style w:type="paragraph" w:styleId="T5">
    <w:name w:val="toc 5"/>
    <w:basedOn w:val="Normal"/>
    <w:next w:val="Normal"/>
    <w:semiHidden/>
    <w:rsid w:val="00E56FD6"/>
    <w:pPr>
      <w:tabs>
        <w:tab w:val="right" w:leader="dot" w:pos="9360"/>
      </w:tabs>
      <w:suppressAutoHyphens/>
      <w:ind w:left="3600" w:right="720" w:hanging="720"/>
    </w:pPr>
  </w:style>
  <w:style w:type="paragraph" w:styleId="T6">
    <w:name w:val="toc 6"/>
    <w:basedOn w:val="Normal"/>
    <w:next w:val="Normal"/>
    <w:semiHidden/>
    <w:rsid w:val="00E56FD6"/>
    <w:pPr>
      <w:tabs>
        <w:tab w:val="right" w:pos="9360"/>
      </w:tabs>
      <w:suppressAutoHyphens/>
      <w:ind w:left="720" w:hanging="720"/>
    </w:pPr>
  </w:style>
  <w:style w:type="paragraph" w:styleId="T7">
    <w:name w:val="toc 7"/>
    <w:basedOn w:val="Normal"/>
    <w:next w:val="Normal"/>
    <w:semiHidden/>
    <w:rsid w:val="00E56FD6"/>
    <w:pPr>
      <w:suppressAutoHyphens/>
      <w:ind w:left="720" w:hanging="720"/>
    </w:pPr>
  </w:style>
  <w:style w:type="paragraph" w:styleId="T8">
    <w:name w:val="toc 8"/>
    <w:basedOn w:val="Normal"/>
    <w:next w:val="Normal"/>
    <w:semiHidden/>
    <w:rsid w:val="00E56FD6"/>
    <w:pPr>
      <w:tabs>
        <w:tab w:val="right" w:pos="9360"/>
      </w:tabs>
      <w:suppressAutoHyphens/>
      <w:ind w:left="720" w:hanging="720"/>
    </w:pPr>
  </w:style>
  <w:style w:type="paragraph" w:styleId="T9">
    <w:name w:val="toc 9"/>
    <w:basedOn w:val="Normal"/>
    <w:next w:val="Normal"/>
    <w:semiHidden/>
    <w:rsid w:val="00E56FD6"/>
    <w:pPr>
      <w:tabs>
        <w:tab w:val="right" w:leader="dot" w:pos="9360"/>
      </w:tabs>
      <w:suppressAutoHyphens/>
      <w:ind w:left="720" w:hanging="720"/>
    </w:pPr>
  </w:style>
  <w:style w:type="paragraph" w:styleId="Dizin1">
    <w:name w:val="index 1"/>
    <w:basedOn w:val="Normal"/>
    <w:next w:val="Normal"/>
    <w:semiHidden/>
    <w:rsid w:val="00E56FD6"/>
    <w:pPr>
      <w:tabs>
        <w:tab w:val="right" w:leader="dot" w:pos="9360"/>
      </w:tabs>
      <w:suppressAutoHyphens/>
      <w:ind w:left="1440" w:right="720" w:hanging="1440"/>
    </w:pPr>
  </w:style>
  <w:style w:type="paragraph" w:styleId="Dizin2">
    <w:name w:val="index 2"/>
    <w:basedOn w:val="Normal"/>
    <w:next w:val="Normal"/>
    <w:semiHidden/>
    <w:rsid w:val="00E56FD6"/>
    <w:pPr>
      <w:tabs>
        <w:tab w:val="right" w:leader="dot" w:pos="9360"/>
      </w:tabs>
      <w:suppressAutoHyphens/>
      <w:ind w:left="1440" w:right="720" w:hanging="720"/>
    </w:pPr>
  </w:style>
  <w:style w:type="paragraph" w:styleId="KaynakaBal">
    <w:name w:val="toa heading"/>
    <w:basedOn w:val="Normal"/>
    <w:next w:val="Normal"/>
    <w:semiHidden/>
    <w:rsid w:val="00E56FD6"/>
    <w:pPr>
      <w:tabs>
        <w:tab w:val="right" w:pos="9360"/>
      </w:tabs>
      <w:suppressAutoHyphens/>
    </w:pPr>
  </w:style>
  <w:style w:type="paragraph" w:styleId="ResimYazs">
    <w:name w:val="caption"/>
    <w:basedOn w:val="Normal"/>
    <w:next w:val="Normal"/>
    <w:qFormat/>
    <w:rsid w:val="00E56FD6"/>
    <w:rPr>
      <w:sz w:val="24"/>
    </w:rPr>
  </w:style>
  <w:style w:type="character" w:customStyle="1" w:styleId="EquationCaption">
    <w:name w:val="_Equation Caption"/>
    <w:rsid w:val="00E56FD6"/>
  </w:style>
  <w:style w:type="paragraph" w:styleId="stbilgi">
    <w:name w:val="header"/>
    <w:basedOn w:val="Normal"/>
    <w:rsid w:val="00E56FD6"/>
    <w:pPr>
      <w:tabs>
        <w:tab w:val="center" w:pos="4320"/>
        <w:tab w:val="right" w:pos="8640"/>
      </w:tabs>
    </w:pPr>
  </w:style>
  <w:style w:type="paragraph" w:styleId="Altbilgi">
    <w:name w:val="footer"/>
    <w:basedOn w:val="Normal"/>
    <w:rsid w:val="00E56FD6"/>
    <w:pPr>
      <w:tabs>
        <w:tab w:val="center" w:pos="4320"/>
        <w:tab w:val="right" w:pos="8640"/>
      </w:tabs>
    </w:pPr>
  </w:style>
  <w:style w:type="character" w:styleId="SayfaNumaras">
    <w:name w:val="page number"/>
    <w:basedOn w:val="VarsaylanParagrafYazTipi"/>
    <w:rsid w:val="00E56FD6"/>
  </w:style>
  <w:style w:type="paragraph" w:styleId="GvdeMetni">
    <w:name w:val="Body Text"/>
    <w:basedOn w:val="Normal"/>
    <w:rsid w:val="00E56FD6"/>
    <w:pPr>
      <w:suppressAutoHyphens/>
      <w:jc w:val="both"/>
    </w:pPr>
    <w:rPr>
      <w:rFonts w:ascii="Arial (WT)" w:hAnsi="Arial (WT)"/>
      <w:spacing w:val="-2"/>
      <w:sz w:val="24"/>
    </w:rPr>
  </w:style>
  <w:style w:type="paragraph" w:styleId="GvdeMetni3">
    <w:name w:val="Body Text 3"/>
    <w:basedOn w:val="Normal"/>
    <w:rsid w:val="00E56FD6"/>
    <w:pPr>
      <w:shd w:val="clear" w:color="auto" w:fill="FFFFFF"/>
      <w:spacing w:line="242" w:lineRule="exact"/>
      <w:ind w:right="2"/>
      <w:jc w:val="both"/>
    </w:pPr>
    <w:rPr>
      <w:rFonts w:ascii="Arial" w:hAnsi="Arial"/>
      <w:w w:val="105"/>
    </w:rPr>
  </w:style>
  <w:style w:type="paragraph" w:styleId="GvdeMetniGirintisi">
    <w:name w:val="Body Text Indent"/>
    <w:basedOn w:val="Normal"/>
    <w:rsid w:val="00E56FD6"/>
    <w:pPr>
      <w:tabs>
        <w:tab w:val="left" w:pos="-1180"/>
        <w:tab w:val="left" w:pos="-460"/>
        <w:tab w:val="left" w:pos="260"/>
        <w:tab w:val="left" w:pos="692"/>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240"/>
      <w:jc w:val="both"/>
    </w:pPr>
    <w:rPr>
      <w:rFonts w:ascii="Arial (WT)" w:hAnsi="Arial (WT)"/>
      <w:spacing w:val="-2"/>
      <w:sz w:val="24"/>
    </w:rPr>
  </w:style>
  <w:style w:type="paragraph" w:styleId="GvdeMetni2">
    <w:name w:val="Body Text 2"/>
    <w:basedOn w:val="Normal"/>
    <w:rsid w:val="00E56FD6"/>
    <w:pPr>
      <w:tabs>
        <w:tab w:val="left" w:pos="-1180"/>
        <w:tab w:val="left" w:pos="-460"/>
        <w:tab w:val="left" w:pos="260"/>
        <w:tab w:val="left" w:pos="692"/>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Pr>
      <w:rFonts w:ascii="Arial (WT)" w:hAnsi="Arial (WT)"/>
      <w:spacing w:val="-2"/>
      <w:sz w:val="24"/>
      <w:u w:val="single"/>
    </w:rPr>
  </w:style>
  <w:style w:type="character" w:styleId="AklamaBavurusu">
    <w:name w:val="annotation reference"/>
    <w:basedOn w:val="VarsaylanParagrafYazTipi"/>
    <w:semiHidden/>
    <w:rsid w:val="00506B17"/>
    <w:rPr>
      <w:sz w:val="16"/>
      <w:szCs w:val="16"/>
    </w:rPr>
  </w:style>
  <w:style w:type="paragraph" w:styleId="AklamaMetni">
    <w:name w:val="annotation text"/>
    <w:basedOn w:val="Normal"/>
    <w:semiHidden/>
    <w:rsid w:val="00506B17"/>
    <w:rPr>
      <w:rFonts w:ascii="Arial" w:hAnsi="Arial"/>
      <w:lang w:eastAsia="tr-TR"/>
    </w:rPr>
  </w:style>
  <w:style w:type="paragraph" w:styleId="BalonMetni">
    <w:name w:val="Balloon Text"/>
    <w:basedOn w:val="Normal"/>
    <w:semiHidden/>
    <w:rsid w:val="00506B17"/>
    <w:rPr>
      <w:rFonts w:ascii="Tahoma" w:hAnsi="Tahoma" w:cs="Tahoma"/>
      <w:sz w:val="16"/>
      <w:szCs w:val="16"/>
    </w:rPr>
  </w:style>
  <w:style w:type="character" w:styleId="Kpr">
    <w:name w:val="Hyperlink"/>
    <w:basedOn w:val="VarsaylanParagrafYazTipi"/>
    <w:rsid w:val="009635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7112741">
      <w:bodyDiv w:val="1"/>
      <w:marLeft w:val="0"/>
      <w:marRight w:val="0"/>
      <w:marTop w:val="0"/>
      <w:marBottom w:val="0"/>
      <w:divBdr>
        <w:top w:val="none" w:sz="0" w:space="0" w:color="auto"/>
        <w:left w:val="none" w:sz="0" w:space="0" w:color="auto"/>
        <w:bottom w:val="none" w:sz="0" w:space="0" w:color="auto"/>
        <w:right w:val="none" w:sz="0" w:space="0" w:color="auto"/>
      </w:divBdr>
    </w:div>
    <w:div w:id="18782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tufam@titck.gov.tr" TargetMode="External"/><Relationship Id="rId3" Type="http://schemas.openxmlformats.org/officeDocument/2006/relationships/settings" Target="settings.xml"/><Relationship Id="rId7" Type="http://schemas.openxmlformats.org/officeDocument/2006/relationships/hyperlink" Target="http://www.titck.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11</Pages>
  <Words>2218</Words>
  <Characters>16574</Characters>
  <Application>Microsoft Office Word</Application>
  <DocSecurity>0</DocSecurity>
  <Lines>138</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Minoset Roche şurup</vt:lpstr>
      <vt:lpstr>Minoset Roche şurup</vt:lpstr>
    </vt:vector>
  </TitlesOfParts>
  <Company>F. Hoffmann-La Roche AG</Company>
  <LinksUpToDate>false</LinksUpToDate>
  <CharactersWithSpaces>18755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Minoset Roche şurup</dc:title>
  <dc:subject/>
  <dc:creator>Levent BAL</dc:creator>
  <cp:keywords/>
  <cp:lastModifiedBy>egungor</cp:lastModifiedBy>
  <cp:revision>42</cp:revision>
  <cp:lastPrinted>2006-12-18T10:48:00Z</cp:lastPrinted>
  <dcterms:created xsi:type="dcterms:W3CDTF">2010-08-09T10:28:00Z</dcterms:created>
  <dcterms:modified xsi:type="dcterms:W3CDTF">2014-09-02T07:36:00Z</dcterms:modified>
</cp:coreProperties>
</file>