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04" w:rsidRPr="001C1B8C" w:rsidRDefault="00C93104" w:rsidP="00C93104">
      <w:pPr>
        <w:spacing w:after="0" w:line="360" w:lineRule="auto"/>
        <w:jc w:val="center"/>
        <w:rPr>
          <w:rFonts w:ascii="Times New Roman" w:hAnsi="Times New Roman" w:cs="Times New Roman"/>
          <w:b/>
          <w:sz w:val="24"/>
          <w:szCs w:val="24"/>
        </w:rPr>
      </w:pPr>
      <w:r w:rsidRPr="001C1B8C">
        <w:rPr>
          <w:rFonts w:ascii="Times New Roman" w:hAnsi="Times New Roman" w:cs="Times New Roman"/>
          <w:b/>
          <w:sz w:val="24"/>
          <w:szCs w:val="24"/>
        </w:rPr>
        <w:t>KISA ÜRÜN BİLGİSİ</w:t>
      </w:r>
    </w:p>
    <w:p w:rsidR="00C93104" w:rsidRPr="001C1B8C" w:rsidRDefault="00C93104" w:rsidP="00C93104">
      <w:pPr>
        <w:spacing w:after="0" w:line="360" w:lineRule="auto"/>
        <w:jc w:val="center"/>
        <w:rPr>
          <w:rFonts w:ascii="Times New Roman" w:hAnsi="Times New Roman" w:cs="Times New Roman"/>
          <w:b/>
          <w:sz w:val="24"/>
          <w:szCs w:val="24"/>
        </w:rPr>
      </w:pPr>
    </w:p>
    <w:p w:rsidR="00C93104" w:rsidRPr="001C1B8C"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1C1B8C">
        <w:rPr>
          <w:rFonts w:ascii="Times New Roman" w:hAnsi="Times New Roman" w:cs="Times New Roman"/>
          <w:b/>
          <w:sz w:val="24"/>
          <w:szCs w:val="24"/>
        </w:rPr>
        <w:t>BEŞERİ TIBBİ ÜRÜNÜN ADI</w:t>
      </w:r>
    </w:p>
    <w:p w:rsidR="009B0905" w:rsidRPr="001C1B8C" w:rsidRDefault="004E4342" w:rsidP="009B0905">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İMPETEX K</w:t>
      </w:r>
      <w:r w:rsidR="009B0905" w:rsidRPr="001C1B8C">
        <w:rPr>
          <w:rFonts w:ascii="Times New Roman" w:hAnsi="Times New Roman" w:cs="Times New Roman"/>
          <w:sz w:val="24"/>
          <w:szCs w:val="24"/>
        </w:rPr>
        <w:t>rem</w:t>
      </w:r>
    </w:p>
    <w:p w:rsidR="00BE6FEB" w:rsidRPr="001C1B8C" w:rsidRDefault="00BE6FEB" w:rsidP="00EB007B">
      <w:pPr>
        <w:spacing w:after="0" w:line="360" w:lineRule="auto"/>
        <w:jc w:val="both"/>
        <w:rPr>
          <w:rFonts w:ascii="Times New Roman" w:hAnsi="Times New Roman" w:cs="Times New Roman"/>
          <w:b/>
          <w:sz w:val="24"/>
          <w:szCs w:val="24"/>
        </w:rPr>
      </w:pPr>
    </w:p>
    <w:p w:rsidR="00C93104" w:rsidRPr="001C1B8C"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1C1B8C">
        <w:rPr>
          <w:rFonts w:ascii="Times New Roman" w:hAnsi="Times New Roman" w:cs="Times New Roman"/>
          <w:b/>
          <w:sz w:val="24"/>
          <w:szCs w:val="24"/>
        </w:rPr>
        <w:t>KALİTATİF VE KANTİTATİF BİLEŞİM</w:t>
      </w:r>
    </w:p>
    <w:p w:rsidR="009B0905" w:rsidRPr="001C1B8C" w:rsidRDefault="009B0905" w:rsidP="009B0905">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 xml:space="preserve">Her 1 </w:t>
      </w:r>
      <w:proofErr w:type="spellStart"/>
      <w:r w:rsidRPr="001C1B8C">
        <w:rPr>
          <w:rFonts w:ascii="Times New Roman" w:hAnsi="Times New Roman" w:cs="Times New Roman"/>
          <w:sz w:val="24"/>
          <w:szCs w:val="24"/>
        </w:rPr>
        <w:t>g’ında</w:t>
      </w:r>
      <w:proofErr w:type="spellEnd"/>
      <w:r w:rsidRPr="001C1B8C">
        <w:rPr>
          <w:rFonts w:ascii="Times New Roman" w:hAnsi="Times New Roman" w:cs="Times New Roman"/>
          <w:sz w:val="24"/>
          <w:szCs w:val="24"/>
        </w:rPr>
        <w:t>;</w:t>
      </w:r>
    </w:p>
    <w:p w:rsidR="009B0905" w:rsidRPr="001C1B8C" w:rsidRDefault="009B0905" w:rsidP="009B0905">
      <w:pPr>
        <w:spacing w:after="0" w:line="360" w:lineRule="auto"/>
        <w:jc w:val="both"/>
        <w:rPr>
          <w:rFonts w:ascii="Times New Roman" w:hAnsi="Times New Roman" w:cs="Times New Roman"/>
          <w:b/>
          <w:sz w:val="24"/>
          <w:szCs w:val="24"/>
        </w:rPr>
      </w:pPr>
      <w:r w:rsidRPr="001C1B8C">
        <w:rPr>
          <w:rFonts w:ascii="Times New Roman" w:hAnsi="Times New Roman" w:cs="Times New Roman"/>
          <w:b/>
          <w:sz w:val="24"/>
          <w:szCs w:val="24"/>
        </w:rPr>
        <w:t>Etkin madde:</w:t>
      </w:r>
    </w:p>
    <w:p w:rsidR="009B0905" w:rsidRPr="001C1B8C" w:rsidRDefault="009B0905" w:rsidP="009B0905">
      <w:pPr>
        <w:tabs>
          <w:tab w:val="right" w:pos="3402"/>
        </w:tabs>
        <w:spacing w:after="0" w:line="360" w:lineRule="auto"/>
        <w:jc w:val="both"/>
        <w:rPr>
          <w:rFonts w:ascii="Times New Roman" w:hAnsi="Times New Roman" w:cs="Times New Roman"/>
          <w:sz w:val="24"/>
          <w:szCs w:val="24"/>
        </w:rPr>
      </w:pPr>
      <w:proofErr w:type="spellStart"/>
      <w:r w:rsidRPr="001C1B8C">
        <w:rPr>
          <w:rFonts w:ascii="Times New Roman" w:hAnsi="Times New Roman" w:cs="Times New Roman"/>
          <w:sz w:val="24"/>
          <w:szCs w:val="24"/>
        </w:rPr>
        <w:t>Diflukortolon</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valerat</w:t>
      </w:r>
      <w:proofErr w:type="spellEnd"/>
      <w:r w:rsidRPr="001C1B8C">
        <w:rPr>
          <w:rFonts w:ascii="Times New Roman" w:hAnsi="Times New Roman" w:cs="Times New Roman"/>
          <w:sz w:val="24"/>
          <w:szCs w:val="24"/>
          <w:u w:val="dotted"/>
        </w:rPr>
        <w:tab/>
      </w:r>
      <w:r w:rsidRPr="001C1B8C">
        <w:rPr>
          <w:rFonts w:ascii="Times New Roman" w:hAnsi="Times New Roman" w:cs="Times New Roman"/>
          <w:sz w:val="24"/>
          <w:szCs w:val="24"/>
        </w:rPr>
        <w:t>1.0 mg</w:t>
      </w:r>
    </w:p>
    <w:p w:rsidR="009B0905" w:rsidRPr="001C1B8C" w:rsidRDefault="009B0905" w:rsidP="009B0905">
      <w:pPr>
        <w:tabs>
          <w:tab w:val="right" w:pos="3402"/>
        </w:tabs>
        <w:spacing w:after="0" w:line="360" w:lineRule="auto"/>
        <w:jc w:val="both"/>
        <w:rPr>
          <w:rFonts w:ascii="Times New Roman" w:hAnsi="Times New Roman" w:cs="Times New Roman"/>
          <w:sz w:val="24"/>
          <w:szCs w:val="24"/>
        </w:rPr>
      </w:pPr>
      <w:proofErr w:type="spellStart"/>
      <w:r w:rsidRPr="001C1B8C">
        <w:rPr>
          <w:rFonts w:ascii="Times New Roman" w:hAnsi="Times New Roman" w:cs="Times New Roman"/>
          <w:sz w:val="24"/>
          <w:szCs w:val="24"/>
        </w:rPr>
        <w:t>Klorkinaldol</w:t>
      </w:r>
      <w:proofErr w:type="spellEnd"/>
      <w:r w:rsidRPr="001C1B8C">
        <w:rPr>
          <w:rFonts w:ascii="Times New Roman" w:hAnsi="Times New Roman" w:cs="Times New Roman"/>
          <w:sz w:val="24"/>
          <w:szCs w:val="24"/>
          <w:u w:val="dotted"/>
        </w:rPr>
        <w:tab/>
      </w:r>
      <w:r w:rsidRPr="001C1B8C">
        <w:rPr>
          <w:rFonts w:ascii="Times New Roman" w:hAnsi="Times New Roman" w:cs="Times New Roman"/>
          <w:sz w:val="24"/>
          <w:szCs w:val="24"/>
        </w:rPr>
        <w:t>10.0 mg</w:t>
      </w:r>
    </w:p>
    <w:p w:rsidR="009B0905" w:rsidRPr="001C1B8C" w:rsidRDefault="009B0905" w:rsidP="009B0905">
      <w:pPr>
        <w:spacing w:after="0" w:line="360" w:lineRule="auto"/>
        <w:jc w:val="both"/>
        <w:rPr>
          <w:rFonts w:ascii="Times New Roman" w:hAnsi="Times New Roman" w:cs="Times New Roman"/>
          <w:b/>
          <w:sz w:val="24"/>
          <w:szCs w:val="24"/>
        </w:rPr>
      </w:pPr>
      <w:r w:rsidRPr="001C1B8C">
        <w:rPr>
          <w:rFonts w:ascii="Times New Roman" w:hAnsi="Times New Roman" w:cs="Times New Roman"/>
          <w:b/>
          <w:sz w:val="24"/>
          <w:szCs w:val="24"/>
        </w:rPr>
        <w:t>Yardımcı madde(</w:t>
      </w:r>
      <w:proofErr w:type="spellStart"/>
      <w:r w:rsidRPr="001C1B8C">
        <w:rPr>
          <w:rFonts w:ascii="Times New Roman" w:hAnsi="Times New Roman" w:cs="Times New Roman"/>
          <w:b/>
          <w:sz w:val="24"/>
          <w:szCs w:val="24"/>
        </w:rPr>
        <w:t>ler</w:t>
      </w:r>
      <w:proofErr w:type="spellEnd"/>
      <w:r w:rsidRPr="001C1B8C">
        <w:rPr>
          <w:rFonts w:ascii="Times New Roman" w:hAnsi="Times New Roman" w:cs="Times New Roman"/>
          <w:b/>
          <w:sz w:val="24"/>
          <w:szCs w:val="24"/>
        </w:rPr>
        <w:t>):</w:t>
      </w:r>
    </w:p>
    <w:p w:rsidR="009B0905" w:rsidRPr="001C1B8C" w:rsidRDefault="009B0905" w:rsidP="009B0905">
      <w:pPr>
        <w:tabs>
          <w:tab w:val="right" w:pos="3402"/>
        </w:tabs>
        <w:spacing w:after="0" w:line="360" w:lineRule="auto"/>
        <w:jc w:val="both"/>
        <w:rPr>
          <w:rFonts w:ascii="Times New Roman" w:hAnsi="Times New Roman" w:cs="Times New Roman"/>
          <w:sz w:val="24"/>
          <w:szCs w:val="24"/>
        </w:rPr>
      </w:pPr>
      <w:proofErr w:type="spellStart"/>
      <w:r w:rsidRPr="001C1B8C">
        <w:rPr>
          <w:rFonts w:ascii="Times New Roman" w:hAnsi="Times New Roman" w:cs="Times New Roman"/>
          <w:sz w:val="24"/>
          <w:szCs w:val="24"/>
        </w:rPr>
        <w:t>Stearil</w:t>
      </w:r>
      <w:proofErr w:type="spellEnd"/>
      <w:r w:rsidRPr="001C1B8C">
        <w:rPr>
          <w:rFonts w:ascii="Times New Roman" w:hAnsi="Times New Roman" w:cs="Times New Roman"/>
          <w:sz w:val="24"/>
          <w:szCs w:val="24"/>
        </w:rPr>
        <w:t xml:space="preserve"> alkol</w:t>
      </w:r>
      <w:r w:rsidRPr="001C1B8C">
        <w:rPr>
          <w:rFonts w:ascii="Times New Roman" w:hAnsi="Times New Roman" w:cs="Times New Roman"/>
          <w:sz w:val="24"/>
          <w:szCs w:val="24"/>
          <w:u w:val="dotted"/>
        </w:rPr>
        <w:tab/>
      </w:r>
      <w:r w:rsidRPr="001C1B8C">
        <w:rPr>
          <w:rFonts w:ascii="Times New Roman" w:hAnsi="Times New Roman" w:cs="Times New Roman"/>
          <w:sz w:val="24"/>
          <w:szCs w:val="24"/>
        </w:rPr>
        <w:t>80.0 mg</w:t>
      </w:r>
    </w:p>
    <w:p w:rsidR="00A34186" w:rsidRPr="001C1B8C" w:rsidRDefault="00A34186" w:rsidP="009B0905">
      <w:pPr>
        <w:spacing w:after="0" w:line="360" w:lineRule="auto"/>
        <w:jc w:val="both"/>
        <w:rPr>
          <w:rFonts w:ascii="Times New Roman" w:hAnsi="Times New Roman" w:cs="Times New Roman"/>
          <w:sz w:val="24"/>
          <w:szCs w:val="24"/>
        </w:rPr>
      </w:pPr>
    </w:p>
    <w:p w:rsidR="009B0905" w:rsidRPr="001C1B8C" w:rsidRDefault="009B0905" w:rsidP="009B0905">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Yardımcı maddelerin listesi için bkz. 6.1</w:t>
      </w:r>
    </w:p>
    <w:p w:rsidR="00616E59" w:rsidRPr="001C1B8C" w:rsidRDefault="00616E59" w:rsidP="00EB007B">
      <w:pPr>
        <w:spacing w:after="0" w:line="360" w:lineRule="auto"/>
        <w:jc w:val="both"/>
        <w:rPr>
          <w:rFonts w:ascii="Times New Roman" w:hAnsi="Times New Roman" w:cs="Times New Roman"/>
          <w:sz w:val="24"/>
          <w:szCs w:val="24"/>
        </w:rPr>
      </w:pPr>
    </w:p>
    <w:p w:rsidR="00C93104" w:rsidRPr="001C1B8C"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1C1B8C">
        <w:rPr>
          <w:rFonts w:ascii="Times New Roman" w:hAnsi="Times New Roman" w:cs="Times New Roman"/>
          <w:b/>
          <w:sz w:val="24"/>
          <w:szCs w:val="24"/>
        </w:rPr>
        <w:t>FARMAS</w:t>
      </w:r>
      <w:r w:rsidR="00B11163" w:rsidRPr="001C1B8C">
        <w:rPr>
          <w:rFonts w:ascii="Times New Roman" w:hAnsi="Times New Roman" w:cs="Times New Roman"/>
          <w:b/>
          <w:sz w:val="24"/>
          <w:szCs w:val="24"/>
        </w:rPr>
        <w:t>Ö</w:t>
      </w:r>
      <w:r w:rsidRPr="001C1B8C">
        <w:rPr>
          <w:rFonts w:ascii="Times New Roman" w:hAnsi="Times New Roman" w:cs="Times New Roman"/>
          <w:b/>
          <w:sz w:val="24"/>
          <w:szCs w:val="24"/>
        </w:rPr>
        <w:t>TİK FORM</w:t>
      </w:r>
    </w:p>
    <w:p w:rsidR="009B0905" w:rsidRPr="001C1B8C" w:rsidRDefault="009B0905" w:rsidP="009B0905">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Krem</w:t>
      </w:r>
    </w:p>
    <w:p w:rsidR="00616E59" w:rsidRPr="001C1B8C" w:rsidRDefault="00616E59" w:rsidP="00EB007B">
      <w:pPr>
        <w:spacing w:after="0" w:line="360" w:lineRule="auto"/>
        <w:jc w:val="both"/>
        <w:rPr>
          <w:rFonts w:ascii="Times New Roman" w:hAnsi="Times New Roman" w:cs="Times New Roman"/>
          <w:sz w:val="24"/>
          <w:szCs w:val="24"/>
        </w:rPr>
      </w:pPr>
    </w:p>
    <w:p w:rsidR="00C93104" w:rsidRPr="001C1B8C"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1C1B8C">
        <w:rPr>
          <w:rFonts w:ascii="Times New Roman" w:hAnsi="Times New Roman" w:cs="Times New Roman"/>
          <w:b/>
          <w:sz w:val="24"/>
          <w:szCs w:val="24"/>
        </w:rPr>
        <w:t>KLİNİK ÖZELLİKLER</w:t>
      </w:r>
    </w:p>
    <w:p w:rsidR="00BE6FEB" w:rsidRPr="001C1B8C"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proofErr w:type="spellStart"/>
      <w:r w:rsidRPr="001C1B8C">
        <w:rPr>
          <w:rFonts w:ascii="Times New Roman" w:hAnsi="Times New Roman" w:cs="Times New Roman"/>
          <w:b/>
          <w:sz w:val="24"/>
          <w:szCs w:val="24"/>
        </w:rPr>
        <w:t>Terapötik</w:t>
      </w:r>
      <w:proofErr w:type="spellEnd"/>
      <w:r w:rsidRPr="001C1B8C">
        <w:rPr>
          <w:rFonts w:ascii="Times New Roman" w:hAnsi="Times New Roman" w:cs="Times New Roman"/>
          <w:b/>
          <w:sz w:val="24"/>
          <w:szCs w:val="24"/>
        </w:rPr>
        <w:t xml:space="preserve"> </w:t>
      </w:r>
      <w:proofErr w:type="spellStart"/>
      <w:r w:rsidRPr="001C1B8C">
        <w:rPr>
          <w:rFonts w:ascii="Times New Roman" w:hAnsi="Times New Roman" w:cs="Times New Roman"/>
          <w:b/>
          <w:sz w:val="24"/>
          <w:szCs w:val="24"/>
        </w:rPr>
        <w:t>endikasyonlar</w:t>
      </w:r>
      <w:proofErr w:type="spellEnd"/>
    </w:p>
    <w:p w:rsidR="00650B36" w:rsidRPr="001C1B8C" w:rsidRDefault="00650B36" w:rsidP="00650B36">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 xml:space="preserve">İMPETEX, bir kremin </w:t>
      </w:r>
      <w:proofErr w:type="spellStart"/>
      <w:r w:rsidRPr="001C1B8C">
        <w:rPr>
          <w:rFonts w:ascii="Times New Roman" w:hAnsi="Times New Roman" w:cs="Times New Roman"/>
          <w:sz w:val="24"/>
          <w:szCs w:val="24"/>
        </w:rPr>
        <w:t>endike</w:t>
      </w:r>
      <w:proofErr w:type="spellEnd"/>
      <w:r w:rsidRPr="001C1B8C">
        <w:rPr>
          <w:rFonts w:ascii="Times New Roman" w:hAnsi="Times New Roman" w:cs="Times New Roman"/>
          <w:sz w:val="24"/>
          <w:szCs w:val="24"/>
        </w:rPr>
        <w:t xml:space="preserve"> ve iltihabi belirtilerin ön planda olduğu, bakteriyel ve/veya </w:t>
      </w:r>
    </w:p>
    <w:p w:rsidR="00650B36" w:rsidRPr="001C1B8C" w:rsidRDefault="00650B36" w:rsidP="00650B36">
      <w:pPr>
        <w:spacing w:after="0" w:line="360" w:lineRule="auto"/>
        <w:jc w:val="both"/>
        <w:rPr>
          <w:rFonts w:ascii="Times New Roman" w:hAnsi="Times New Roman" w:cs="Times New Roman"/>
          <w:sz w:val="24"/>
          <w:szCs w:val="24"/>
        </w:rPr>
      </w:pPr>
      <w:proofErr w:type="spellStart"/>
      <w:r w:rsidRPr="001C1B8C">
        <w:rPr>
          <w:rFonts w:ascii="Times New Roman" w:hAnsi="Times New Roman" w:cs="Times New Roman"/>
          <w:sz w:val="24"/>
          <w:szCs w:val="24"/>
        </w:rPr>
        <w:t>mikotik</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enfekte</w:t>
      </w:r>
      <w:proofErr w:type="spellEnd"/>
      <w:r w:rsidRPr="001C1B8C">
        <w:rPr>
          <w:rFonts w:ascii="Times New Roman" w:hAnsi="Times New Roman" w:cs="Times New Roman"/>
          <w:sz w:val="24"/>
          <w:szCs w:val="24"/>
        </w:rPr>
        <w:t xml:space="preserve"> deri hastalıklarının başlangıç ve ara tedavisi için uygundur; örneğin: </w:t>
      </w:r>
    </w:p>
    <w:p w:rsidR="00650B36" w:rsidRPr="001C1B8C" w:rsidRDefault="00650B36" w:rsidP="00650B36">
      <w:pPr>
        <w:pStyle w:val="ListeParagraf"/>
        <w:numPr>
          <w:ilvl w:val="0"/>
          <w:numId w:val="2"/>
        </w:numPr>
        <w:spacing w:after="0" w:line="360" w:lineRule="auto"/>
        <w:ind w:left="426"/>
        <w:jc w:val="both"/>
        <w:rPr>
          <w:rFonts w:ascii="Times New Roman" w:hAnsi="Times New Roman" w:cs="Times New Roman"/>
          <w:sz w:val="24"/>
          <w:szCs w:val="24"/>
        </w:rPr>
      </w:pPr>
      <w:r w:rsidRPr="001C1B8C">
        <w:rPr>
          <w:rFonts w:ascii="Times New Roman" w:hAnsi="Times New Roman" w:cs="Times New Roman"/>
          <w:sz w:val="24"/>
          <w:szCs w:val="24"/>
        </w:rPr>
        <w:t xml:space="preserve">Bakteriyel ve/veya </w:t>
      </w:r>
      <w:proofErr w:type="spellStart"/>
      <w:r w:rsidRPr="001C1B8C">
        <w:rPr>
          <w:rFonts w:ascii="Times New Roman" w:hAnsi="Times New Roman" w:cs="Times New Roman"/>
          <w:sz w:val="24"/>
          <w:szCs w:val="24"/>
        </w:rPr>
        <w:t>mikotik</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enfekte</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ekzema</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numuler</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ekzema</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seboreik</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ekzema</w:t>
      </w:r>
      <w:proofErr w:type="spellEnd"/>
      <w:r w:rsidRPr="001C1B8C">
        <w:rPr>
          <w:rFonts w:ascii="Times New Roman" w:hAnsi="Times New Roman" w:cs="Times New Roman"/>
          <w:sz w:val="24"/>
          <w:szCs w:val="24"/>
        </w:rPr>
        <w:t xml:space="preserve"> ve </w:t>
      </w:r>
      <w:proofErr w:type="spellStart"/>
      <w:r w:rsidRPr="001C1B8C">
        <w:rPr>
          <w:rFonts w:ascii="Times New Roman" w:hAnsi="Times New Roman" w:cs="Times New Roman"/>
          <w:sz w:val="24"/>
          <w:szCs w:val="24"/>
        </w:rPr>
        <w:t>dishidrotik</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ekzema</w:t>
      </w:r>
      <w:proofErr w:type="spellEnd"/>
      <w:r w:rsidRPr="001C1B8C">
        <w:rPr>
          <w:rFonts w:ascii="Times New Roman" w:hAnsi="Times New Roman" w:cs="Times New Roman"/>
          <w:sz w:val="24"/>
          <w:szCs w:val="24"/>
        </w:rPr>
        <w:t xml:space="preserve"> gibi); </w:t>
      </w:r>
      <w:proofErr w:type="spellStart"/>
      <w:r w:rsidRPr="001C1B8C">
        <w:rPr>
          <w:rFonts w:ascii="Times New Roman" w:hAnsi="Times New Roman" w:cs="Times New Roman"/>
          <w:sz w:val="24"/>
          <w:szCs w:val="24"/>
        </w:rPr>
        <w:t>varikoz</w:t>
      </w:r>
      <w:proofErr w:type="spellEnd"/>
      <w:r w:rsidRPr="001C1B8C">
        <w:rPr>
          <w:rFonts w:ascii="Times New Roman" w:hAnsi="Times New Roman" w:cs="Times New Roman"/>
          <w:sz w:val="24"/>
          <w:szCs w:val="24"/>
        </w:rPr>
        <w:t xml:space="preserve"> semptom kompleksinde </w:t>
      </w:r>
      <w:proofErr w:type="spellStart"/>
      <w:r w:rsidRPr="001C1B8C">
        <w:rPr>
          <w:rFonts w:ascii="Times New Roman" w:hAnsi="Times New Roman" w:cs="Times New Roman"/>
          <w:sz w:val="24"/>
          <w:szCs w:val="24"/>
        </w:rPr>
        <w:t>ekzema</w:t>
      </w:r>
      <w:proofErr w:type="spellEnd"/>
      <w:r w:rsidRPr="001C1B8C">
        <w:rPr>
          <w:rFonts w:ascii="Times New Roman" w:hAnsi="Times New Roman" w:cs="Times New Roman"/>
          <w:sz w:val="24"/>
          <w:szCs w:val="24"/>
        </w:rPr>
        <w:t xml:space="preserve">,  (ancak direkt alt </w:t>
      </w:r>
      <w:proofErr w:type="spellStart"/>
      <w:r w:rsidRPr="001C1B8C">
        <w:rPr>
          <w:rFonts w:ascii="Times New Roman" w:hAnsi="Times New Roman" w:cs="Times New Roman"/>
          <w:sz w:val="24"/>
          <w:szCs w:val="24"/>
        </w:rPr>
        <w:t>ekstremite</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ulkusları</w:t>
      </w:r>
      <w:proofErr w:type="spellEnd"/>
      <w:r w:rsidRPr="001C1B8C">
        <w:rPr>
          <w:rFonts w:ascii="Times New Roman" w:hAnsi="Times New Roman" w:cs="Times New Roman"/>
          <w:sz w:val="24"/>
          <w:szCs w:val="24"/>
        </w:rPr>
        <w:t xml:space="preserve"> üzerine değil); bakteri enfeksiyonuna aşırı duyarlılık nedeniyle deride vezikül ve püstüller oluşmasıyla belirgin reaksiyon (</w:t>
      </w:r>
      <w:proofErr w:type="spellStart"/>
      <w:r w:rsidRPr="001C1B8C">
        <w:rPr>
          <w:rFonts w:ascii="Times New Roman" w:hAnsi="Times New Roman" w:cs="Times New Roman"/>
          <w:sz w:val="24"/>
          <w:szCs w:val="24"/>
        </w:rPr>
        <w:t>bakterid</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ekzematid</w:t>
      </w:r>
      <w:proofErr w:type="spellEnd"/>
      <w:r w:rsidRPr="001C1B8C">
        <w:rPr>
          <w:rFonts w:ascii="Times New Roman" w:hAnsi="Times New Roman" w:cs="Times New Roman"/>
          <w:sz w:val="24"/>
          <w:szCs w:val="24"/>
        </w:rPr>
        <w:t xml:space="preserve"> </w:t>
      </w:r>
    </w:p>
    <w:p w:rsidR="00650B36" w:rsidRPr="001C1B8C" w:rsidRDefault="00650B36" w:rsidP="00650B36">
      <w:pPr>
        <w:pStyle w:val="ListeParagraf"/>
        <w:numPr>
          <w:ilvl w:val="0"/>
          <w:numId w:val="2"/>
        </w:numPr>
        <w:spacing w:after="0" w:line="360" w:lineRule="auto"/>
        <w:ind w:left="426"/>
        <w:jc w:val="both"/>
        <w:rPr>
          <w:rFonts w:ascii="Times New Roman" w:hAnsi="Times New Roman" w:cs="Times New Roman"/>
          <w:sz w:val="24"/>
          <w:szCs w:val="24"/>
        </w:rPr>
      </w:pPr>
      <w:proofErr w:type="spellStart"/>
      <w:r w:rsidRPr="001C1B8C">
        <w:rPr>
          <w:rFonts w:ascii="Times New Roman" w:hAnsi="Times New Roman" w:cs="Times New Roman"/>
          <w:sz w:val="24"/>
          <w:szCs w:val="24"/>
        </w:rPr>
        <w:t>Pioderma</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follikülit</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impetigo</w:t>
      </w:r>
      <w:proofErr w:type="spellEnd"/>
      <w:r w:rsidRPr="001C1B8C">
        <w:rPr>
          <w:rFonts w:ascii="Times New Roman" w:hAnsi="Times New Roman" w:cs="Times New Roman"/>
          <w:sz w:val="24"/>
          <w:szCs w:val="24"/>
        </w:rPr>
        <w:t xml:space="preserve">) ve </w:t>
      </w:r>
      <w:proofErr w:type="spellStart"/>
      <w:r w:rsidRPr="001C1B8C">
        <w:rPr>
          <w:rFonts w:ascii="Times New Roman" w:hAnsi="Times New Roman" w:cs="Times New Roman"/>
          <w:sz w:val="24"/>
          <w:szCs w:val="24"/>
        </w:rPr>
        <w:t>eritrasma</w:t>
      </w:r>
      <w:proofErr w:type="spellEnd"/>
      <w:r w:rsidRPr="001C1B8C">
        <w:rPr>
          <w:rFonts w:ascii="Times New Roman" w:hAnsi="Times New Roman" w:cs="Times New Roman"/>
          <w:sz w:val="24"/>
          <w:szCs w:val="24"/>
        </w:rPr>
        <w:t xml:space="preserve"> gibi deri enfeksiyonları </w:t>
      </w:r>
    </w:p>
    <w:p w:rsidR="00650B36" w:rsidRPr="001C1B8C" w:rsidRDefault="00650B36" w:rsidP="00650B36">
      <w:pPr>
        <w:pStyle w:val="ListeParagraf"/>
        <w:numPr>
          <w:ilvl w:val="0"/>
          <w:numId w:val="2"/>
        </w:numPr>
        <w:spacing w:after="0" w:line="360" w:lineRule="auto"/>
        <w:ind w:left="426"/>
        <w:jc w:val="both"/>
        <w:rPr>
          <w:rFonts w:ascii="Times New Roman" w:hAnsi="Times New Roman" w:cs="Times New Roman"/>
          <w:sz w:val="24"/>
          <w:szCs w:val="24"/>
        </w:rPr>
      </w:pPr>
      <w:proofErr w:type="spellStart"/>
      <w:r w:rsidRPr="001C1B8C">
        <w:rPr>
          <w:rFonts w:ascii="Times New Roman" w:hAnsi="Times New Roman" w:cs="Times New Roman"/>
          <w:sz w:val="24"/>
          <w:szCs w:val="24"/>
        </w:rPr>
        <w:t>Dermatomikozlar</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tinea</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candidiasis</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pitiriasis</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versicolor</w:t>
      </w:r>
      <w:proofErr w:type="spellEnd"/>
      <w:r w:rsidRPr="001C1B8C">
        <w:rPr>
          <w:rFonts w:ascii="Times New Roman" w:hAnsi="Times New Roman" w:cs="Times New Roman"/>
          <w:sz w:val="24"/>
          <w:szCs w:val="24"/>
        </w:rPr>
        <w:t xml:space="preserve">) </w:t>
      </w:r>
    </w:p>
    <w:p w:rsidR="00650B36" w:rsidRPr="001C1B8C" w:rsidRDefault="00650B36" w:rsidP="00650B36">
      <w:pPr>
        <w:spacing w:after="0" w:line="360" w:lineRule="auto"/>
        <w:jc w:val="both"/>
        <w:rPr>
          <w:rFonts w:ascii="Times New Roman" w:hAnsi="Times New Roman" w:cs="Times New Roman"/>
          <w:sz w:val="24"/>
          <w:szCs w:val="24"/>
        </w:rPr>
      </w:pPr>
    </w:p>
    <w:p w:rsidR="00616E59" w:rsidRPr="001C1B8C" w:rsidRDefault="00650B36" w:rsidP="00650B36">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 xml:space="preserve">İMPETEX, ayrıca iltihabi ve </w:t>
      </w:r>
      <w:proofErr w:type="spellStart"/>
      <w:r w:rsidRPr="001C1B8C">
        <w:rPr>
          <w:rFonts w:ascii="Times New Roman" w:hAnsi="Times New Roman" w:cs="Times New Roman"/>
          <w:sz w:val="24"/>
          <w:szCs w:val="24"/>
        </w:rPr>
        <w:t>allerjik</w:t>
      </w:r>
      <w:proofErr w:type="spellEnd"/>
      <w:r w:rsidRPr="001C1B8C">
        <w:rPr>
          <w:rFonts w:ascii="Times New Roman" w:hAnsi="Times New Roman" w:cs="Times New Roman"/>
          <w:sz w:val="24"/>
          <w:szCs w:val="24"/>
        </w:rPr>
        <w:t xml:space="preserve"> deri hastalıkları olduğunda yukarıda adı geçen bakteriyel ve </w:t>
      </w:r>
      <w:proofErr w:type="spellStart"/>
      <w:r w:rsidRPr="001C1B8C">
        <w:rPr>
          <w:rFonts w:ascii="Times New Roman" w:hAnsi="Times New Roman" w:cs="Times New Roman"/>
          <w:sz w:val="24"/>
          <w:szCs w:val="24"/>
        </w:rPr>
        <w:t>mikotik</w:t>
      </w:r>
      <w:proofErr w:type="spellEnd"/>
      <w:r w:rsidRPr="001C1B8C">
        <w:rPr>
          <w:rFonts w:ascii="Times New Roman" w:hAnsi="Times New Roman" w:cs="Times New Roman"/>
          <w:sz w:val="24"/>
          <w:szCs w:val="24"/>
        </w:rPr>
        <w:t xml:space="preserve"> enfeksiyonların </w:t>
      </w:r>
      <w:proofErr w:type="spellStart"/>
      <w:r w:rsidRPr="001C1B8C">
        <w:rPr>
          <w:rFonts w:ascii="Times New Roman" w:hAnsi="Times New Roman" w:cs="Times New Roman"/>
          <w:sz w:val="24"/>
          <w:szCs w:val="24"/>
        </w:rPr>
        <w:t>profilaksisi</w:t>
      </w:r>
      <w:proofErr w:type="spellEnd"/>
      <w:r w:rsidRPr="001C1B8C">
        <w:rPr>
          <w:rFonts w:ascii="Times New Roman" w:hAnsi="Times New Roman" w:cs="Times New Roman"/>
          <w:sz w:val="24"/>
          <w:szCs w:val="24"/>
        </w:rPr>
        <w:t xml:space="preserve"> için de uygundur.</w:t>
      </w:r>
    </w:p>
    <w:p w:rsidR="00650B36" w:rsidRPr="001C1B8C" w:rsidRDefault="00650B36" w:rsidP="00650B36">
      <w:pPr>
        <w:spacing w:after="0" w:line="360" w:lineRule="auto"/>
        <w:jc w:val="both"/>
        <w:rPr>
          <w:rFonts w:ascii="Times New Roman" w:hAnsi="Times New Roman" w:cs="Times New Roman"/>
          <w:sz w:val="24"/>
          <w:szCs w:val="24"/>
        </w:rPr>
      </w:pPr>
    </w:p>
    <w:p w:rsidR="00BE6FEB" w:rsidRPr="001C1B8C"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proofErr w:type="spellStart"/>
      <w:r w:rsidRPr="001C1B8C">
        <w:rPr>
          <w:rFonts w:ascii="Times New Roman" w:hAnsi="Times New Roman" w:cs="Times New Roman"/>
          <w:b/>
          <w:sz w:val="24"/>
          <w:szCs w:val="24"/>
        </w:rPr>
        <w:t>Pozoloji</w:t>
      </w:r>
      <w:proofErr w:type="spellEnd"/>
      <w:r w:rsidRPr="001C1B8C">
        <w:rPr>
          <w:rFonts w:ascii="Times New Roman" w:hAnsi="Times New Roman" w:cs="Times New Roman"/>
          <w:b/>
          <w:sz w:val="24"/>
          <w:szCs w:val="24"/>
        </w:rPr>
        <w:t xml:space="preserve"> ve uygulama şekli</w:t>
      </w:r>
    </w:p>
    <w:p w:rsidR="00650B36" w:rsidRPr="001C1B8C" w:rsidRDefault="00650B36" w:rsidP="00650B36">
      <w:pPr>
        <w:spacing w:after="0" w:line="360" w:lineRule="auto"/>
        <w:jc w:val="both"/>
        <w:rPr>
          <w:rFonts w:ascii="Times New Roman" w:hAnsi="Times New Roman" w:cs="Times New Roman"/>
          <w:i/>
          <w:sz w:val="24"/>
          <w:szCs w:val="24"/>
        </w:rPr>
      </w:pPr>
      <w:r w:rsidRPr="001C1B8C">
        <w:rPr>
          <w:rFonts w:ascii="Times New Roman" w:hAnsi="Times New Roman" w:cs="Times New Roman"/>
          <w:i/>
          <w:sz w:val="24"/>
          <w:szCs w:val="24"/>
        </w:rPr>
        <w:t xml:space="preserve">Dozaj </w:t>
      </w:r>
    </w:p>
    <w:p w:rsidR="00650B36" w:rsidRPr="001C1B8C" w:rsidRDefault="00650B36" w:rsidP="00650B36">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lastRenderedPageBreak/>
        <w:t xml:space="preserve">Tedavinin başında İMPETEX, günde 2 - bazen 3 defa ince bir tabaka halinde hastalıklı deriye sürülür. Hastalık tablosunda iyileşme olunca, sıklıkla günde 1 kez uygulama yeterlidir. </w:t>
      </w:r>
    </w:p>
    <w:p w:rsidR="00650B36" w:rsidRPr="001C1B8C" w:rsidRDefault="00650B36" w:rsidP="00650B36">
      <w:pPr>
        <w:spacing w:after="0" w:line="360" w:lineRule="auto"/>
        <w:jc w:val="both"/>
        <w:rPr>
          <w:rFonts w:ascii="Times New Roman" w:hAnsi="Times New Roman" w:cs="Times New Roman"/>
          <w:sz w:val="24"/>
          <w:szCs w:val="24"/>
        </w:rPr>
      </w:pPr>
    </w:p>
    <w:p w:rsidR="00650B36" w:rsidRPr="001C1B8C" w:rsidRDefault="00650B36" w:rsidP="00650B36">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 xml:space="preserve">Bebekler, çocuklar ve yetişkinler 3 haftadan daha uzun süre tedavi edilmemelidirler. </w:t>
      </w:r>
    </w:p>
    <w:p w:rsidR="00650B36" w:rsidRPr="001C1B8C" w:rsidRDefault="00650B36" w:rsidP="00650B36">
      <w:pPr>
        <w:spacing w:after="0" w:line="360" w:lineRule="auto"/>
        <w:jc w:val="both"/>
        <w:rPr>
          <w:rFonts w:ascii="Times New Roman" w:hAnsi="Times New Roman" w:cs="Times New Roman"/>
          <w:i/>
          <w:sz w:val="24"/>
          <w:szCs w:val="24"/>
        </w:rPr>
      </w:pPr>
    </w:p>
    <w:p w:rsidR="00650B36" w:rsidRPr="001C1B8C" w:rsidRDefault="00650B36" w:rsidP="00650B36">
      <w:pPr>
        <w:spacing w:after="0" w:line="360" w:lineRule="auto"/>
        <w:jc w:val="both"/>
        <w:rPr>
          <w:rFonts w:ascii="Times New Roman" w:hAnsi="Times New Roman" w:cs="Times New Roman"/>
          <w:i/>
          <w:sz w:val="24"/>
          <w:szCs w:val="24"/>
        </w:rPr>
      </w:pPr>
      <w:r w:rsidRPr="001C1B8C">
        <w:rPr>
          <w:rFonts w:ascii="Times New Roman" w:hAnsi="Times New Roman" w:cs="Times New Roman"/>
          <w:i/>
          <w:sz w:val="24"/>
          <w:szCs w:val="24"/>
        </w:rPr>
        <w:t xml:space="preserve">Uygulama şekli </w:t>
      </w:r>
    </w:p>
    <w:p w:rsidR="00650B36" w:rsidRPr="001C1B8C" w:rsidRDefault="00650B36" w:rsidP="00650B36">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Haricen hastalıklı deriye sürülerek kullanılır.</w:t>
      </w:r>
    </w:p>
    <w:p w:rsidR="00650B36" w:rsidRPr="001C1B8C" w:rsidRDefault="00650B36" w:rsidP="00650B36">
      <w:pPr>
        <w:spacing w:after="0" w:line="360" w:lineRule="auto"/>
        <w:jc w:val="both"/>
        <w:rPr>
          <w:rFonts w:ascii="Times New Roman" w:hAnsi="Times New Roman" w:cs="Times New Roman"/>
          <w:sz w:val="24"/>
          <w:szCs w:val="24"/>
        </w:rPr>
      </w:pPr>
    </w:p>
    <w:p w:rsidR="00BE6FEB" w:rsidRPr="001C1B8C"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proofErr w:type="spellStart"/>
      <w:r w:rsidRPr="001C1B8C">
        <w:rPr>
          <w:rFonts w:ascii="Times New Roman" w:hAnsi="Times New Roman" w:cs="Times New Roman"/>
          <w:b/>
          <w:sz w:val="24"/>
          <w:szCs w:val="24"/>
        </w:rPr>
        <w:t>Kontrendikasyonlar</w:t>
      </w:r>
      <w:proofErr w:type="spellEnd"/>
    </w:p>
    <w:p w:rsidR="00650B36" w:rsidRPr="001C1B8C" w:rsidRDefault="00650B36" w:rsidP="00650B36">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 xml:space="preserve">Tedavi alanında </w:t>
      </w:r>
      <w:proofErr w:type="spellStart"/>
      <w:r w:rsidRPr="001C1B8C">
        <w:rPr>
          <w:rFonts w:ascii="Times New Roman" w:hAnsi="Times New Roman" w:cs="Times New Roman"/>
          <w:sz w:val="24"/>
          <w:szCs w:val="24"/>
        </w:rPr>
        <w:t>tüberkülotik</w:t>
      </w:r>
      <w:proofErr w:type="spellEnd"/>
      <w:r w:rsidRPr="001C1B8C">
        <w:rPr>
          <w:rFonts w:ascii="Times New Roman" w:hAnsi="Times New Roman" w:cs="Times New Roman"/>
          <w:sz w:val="24"/>
          <w:szCs w:val="24"/>
        </w:rPr>
        <w:t xml:space="preserve"> veya frengili süreçler bulunduğunda; </w:t>
      </w:r>
      <w:proofErr w:type="spellStart"/>
      <w:r w:rsidRPr="001C1B8C">
        <w:rPr>
          <w:rFonts w:ascii="Times New Roman" w:hAnsi="Times New Roman" w:cs="Times New Roman"/>
          <w:sz w:val="24"/>
          <w:szCs w:val="24"/>
        </w:rPr>
        <w:t>virus</w:t>
      </w:r>
      <w:proofErr w:type="spellEnd"/>
      <w:r w:rsidRPr="001C1B8C">
        <w:rPr>
          <w:rFonts w:ascii="Times New Roman" w:hAnsi="Times New Roman" w:cs="Times New Roman"/>
          <w:sz w:val="24"/>
          <w:szCs w:val="24"/>
        </w:rPr>
        <w:t xml:space="preserve"> hastalıklarında (örn. </w:t>
      </w:r>
    </w:p>
    <w:p w:rsidR="00650B36" w:rsidRPr="001C1B8C" w:rsidRDefault="00650B36" w:rsidP="00650B36">
      <w:pPr>
        <w:spacing w:after="0" w:line="360" w:lineRule="auto"/>
        <w:jc w:val="both"/>
        <w:rPr>
          <w:rFonts w:ascii="Times New Roman" w:hAnsi="Times New Roman" w:cs="Times New Roman"/>
          <w:sz w:val="24"/>
          <w:szCs w:val="24"/>
        </w:rPr>
      </w:pPr>
      <w:proofErr w:type="spellStart"/>
      <w:r w:rsidRPr="001C1B8C">
        <w:rPr>
          <w:rFonts w:ascii="Times New Roman" w:hAnsi="Times New Roman" w:cs="Times New Roman"/>
          <w:sz w:val="24"/>
          <w:szCs w:val="24"/>
        </w:rPr>
        <w:t>varicella</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herpes</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zoster</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rozasea</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perioral</w:t>
      </w:r>
      <w:proofErr w:type="spellEnd"/>
      <w:r w:rsidRPr="001C1B8C">
        <w:rPr>
          <w:rFonts w:ascii="Times New Roman" w:hAnsi="Times New Roman" w:cs="Times New Roman"/>
          <w:sz w:val="24"/>
          <w:szCs w:val="24"/>
        </w:rPr>
        <w:t xml:space="preserve"> dermatit ve tedavi edilecek bölgede aşı sonrası cilt </w:t>
      </w:r>
    </w:p>
    <w:p w:rsidR="00650B36" w:rsidRPr="001C1B8C" w:rsidRDefault="00650B36" w:rsidP="00650B36">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 xml:space="preserve">reaksiyonları olduğunda </w:t>
      </w:r>
      <w:proofErr w:type="spellStart"/>
      <w:r w:rsidRPr="001C1B8C">
        <w:rPr>
          <w:rFonts w:ascii="Times New Roman" w:hAnsi="Times New Roman" w:cs="Times New Roman"/>
          <w:sz w:val="24"/>
          <w:szCs w:val="24"/>
        </w:rPr>
        <w:t>kontrendikedir</w:t>
      </w:r>
      <w:proofErr w:type="spellEnd"/>
      <w:r w:rsidRPr="001C1B8C">
        <w:rPr>
          <w:rFonts w:ascii="Times New Roman" w:hAnsi="Times New Roman" w:cs="Times New Roman"/>
          <w:sz w:val="24"/>
          <w:szCs w:val="24"/>
        </w:rPr>
        <w:t xml:space="preserve">. </w:t>
      </w:r>
    </w:p>
    <w:p w:rsidR="00650B36" w:rsidRPr="001C1B8C" w:rsidRDefault="00650B36" w:rsidP="00650B36">
      <w:pPr>
        <w:spacing w:after="0" w:line="360" w:lineRule="auto"/>
        <w:jc w:val="both"/>
        <w:rPr>
          <w:rFonts w:ascii="Times New Roman" w:hAnsi="Times New Roman" w:cs="Times New Roman"/>
          <w:sz w:val="24"/>
          <w:szCs w:val="24"/>
        </w:rPr>
      </w:pPr>
    </w:p>
    <w:p w:rsidR="00616E59" w:rsidRPr="001C1B8C" w:rsidRDefault="00650B36" w:rsidP="00650B36">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Bileşiminde bulunan maddelerden herhangi birine karşı olduğu bilinen aşırı duyarlılık.</w:t>
      </w:r>
    </w:p>
    <w:p w:rsidR="00650B36" w:rsidRPr="001C1B8C" w:rsidRDefault="00650B36" w:rsidP="00650B36">
      <w:pPr>
        <w:spacing w:after="0" w:line="360" w:lineRule="auto"/>
        <w:jc w:val="both"/>
        <w:rPr>
          <w:rFonts w:ascii="Times New Roman" w:hAnsi="Times New Roman" w:cs="Times New Roman"/>
          <w:sz w:val="24"/>
          <w:szCs w:val="24"/>
        </w:rPr>
      </w:pPr>
    </w:p>
    <w:p w:rsidR="00BE6FEB" w:rsidRPr="001C1B8C"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1C1B8C">
        <w:rPr>
          <w:rFonts w:ascii="Times New Roman" w:hAnsi="Times New Roman" w:cs="Times New Roman"/>
          <w:b/>
          <w:sz w:val="24"/>
          <w:szCs w:val="24"/>
        </w:rPr>
        <w:t>Özel kullanım uyarıları ve önlemleri</w:t>
      </w:r>
    </w:p>
    <w:p w:rsidR="00650B36" w:rsidRPr="001C1B8C" w:rsidRDefault="00650B36" w:rsidP="00650B36">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 xml:space="preserve">Yüze uygulamalarda, İMPETEX 'in göze kaçmamasına dikkat edilmelidir. </w:t>
      </w:r>
    </w:p>
    <w:p w:rsidR="00650B36" w:rsidRPr="001C1B8C" w:rsidRDefault="00650B36" w:rsidP="00650B36">
      <w:pPr>
        <w:spacing w:after="0" w:line="360" w:lineRule="auto"/>
        <w:jc w:val="both"/>
        <w:rPr>
          <w:rFonts w:ascii="Times New Roman" w:hAnsi="Times New Roman" w:cs="Times New Roman"/>
          <w:sz w:val="24"/>
          <w:szCs w:val="24"/>
        </w:rPr>
      </w:pPr>
    </w:p>
    <w:p w:rsidR="00650B36" w:rsidRPr="001C1B8C" w:rsidRDefault="00650B36" w:rsidP="00650B36">
      <w:pPr>
        <w:spacing w:after="0" w:line="360" w:lineRule="auto"/>
        <w:jc w:val="both"/>
        <w:rPr>
          <w:rFonts w:ascii="Times New Roman" w:hAnsi="Times New Roman" w:cs="Times New Roman"/>
          <w:sz w:val="24"/>
          <w:szCs w:val="24"/>
        </w:rPr>
      </w:pPr>
      <w:proofErr w:type="spellStart"/>
      <w:r w:rsidRPr="001C1B8C">
        <w:rPr>
          <w:rFonts w:ascii="Times New Roman" w:hAnsi="Times New Roman" w:cs="Times New Roman"/>
          <w:sz w:val="24"/>
          <w:szCs w:val="24"/>
        </w:rPr>
        <w:t>Topikal</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kortikosteroidlerin</w:t>
      </w:r>
      <w:proofErr w:type="spellEnd"/>
      <w:r w:rsidRPr="001C1B8C">
        <w:rPr>
          <w:rFonts w:ascii="Times New Roman" w:hAnsi="Times New Roman" w:cs="Times New Roman"/>
          <w:sz w:val="24"/>
          <w:szCs w:val="24"/>
        </w:rPr>
        <w:t xml:space="preserve"> uzun süre geniş bir alana tatbik edilmeleri, özellikle kapalı pansuman koşullarında yan etki riskini belirgin bir şekilde artırır. </w:t>
      </w:r>
    </w:p>
    <w:p w:rsidR="00650B36" w:rsidRPr="001C1B8C" w:rsidRDefault="00650B36" w:rsidP="00650B36">
      <w:pPr>
        <w:spacing w:after="0" w:line="360" w:lineRule="auto"/>
        <w:jc w:val="both"/>
        <w:rPr>
          <w:rFonts w:ascii="Times New Roman" w:hAnsi="Times New Roman" w:cs="Times New Roman"/>
          <w:sz w:val="24"/>
          <w:szCs w:val="24"/>
        </w:rPr>
      </w:pPr>
    </w:p>
    <w:p w:rsidR="00616E59" w:rsidRPr="001C1B8C" w:rsidRDefault="00650B36" w:rsidP="00650B36">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 xml:space="preserve">Sistemik </w:t>
      </w:r>
      <w:proofErr w:type="spellStart"/>
      <w:r w:rsidRPr="001C1B8C">
        <w:rPr>
          <w:rFonts w:ascii="Times New Roman" w:hAnsi="Times New Roman" w:cs="Times New Roman"/>
          <w:sz w:val="24"/>
          <w:szCs w:val="24"/>
        </w:rPr>
        <w:t>kortikoidlerde</w:t>
      </w:r>
      <w:proofErr w:type="spellEnd"/>
      <w:r w:rsidRPr="001C1B8C">
        <w:rPr>
          <w:rFonts w:ascii="Times New Roman" w:hAnsi="Times New Roman" w:cs="Times New Roman"/>
          <w:sz w:val="24"/>
          <w:szCs w:val="24"/>
        </w:rPr>
        <w:t xml:space="preserve"> olduğu gibi, lokal </w:t>
      </w:r>
      <w:proofErr w:type="spellStart"/>
      <w:r w:rsidRPr="001C1B8C">
        <w:rPr>
          <w:rFonts w:ascii="Times New Roman" w:hAnsi="Times New Roman" w:cs="Times New Roman"/>
          <w:sz w:val="24"/>
          <w:szCs w:val="24"/>
        </w:rPr>
        <w:t>kortikoidlerin</w:t>
      </w:r>
      <w:proofErr w:type="spellEnd"/>
      <w:r w:rsidRPr="001C1B8C">
        <w:rPr>
          <w:rFonts w:ascii="Times New Roman" w:hAnsi="Times New Roman" w:cs="Times New Roman"/>
          <w:sz w:val="24"/>
          <w:szCs w:val="24"/>
        </w:rPr>
        <w:t xml:space="preserve"> kullanılması ile de (örn. uzun süre yüksek doz veya </w:t>
      </w:r>
      <w:proofErr w:type="spellStart"/>
      <w:r w:rsidRPr="001C1B8C">
        <w:rPr>
          <w:rFonts w:ascii="Times New Roman" w:hAnsi="Times New Roman" w:cs="Times New Roman"/>
          <w:sz w:val="24"/>
          <w:szCs w:val="24"/>
        </w:rPr>
        <w:t>genişbir</w:t>
      </w:r>
      <w:proofErr w:type="spellEnd"/>
      <w:r w:rsidRPr="001C1B8C">
        <w:rPr>
          <w:rFonts w:ascii="Times New Roman" w:hAnsi="Times New Roman" w:cs="Times New Roman"/>
          <w:sz w:val="24"/>
          <w:szCs w:val="24"/>
        </w:rPr>
        <w:t xml:space="preserve"> alana tatbik edilmeleri, kapalı pansuman veya göz çevresindeki deriye uygulanmaları sonucu) glokom gelişebilir.</w:t>
      </w:r>
    </w:p>
    <w:p w:rsidR="00C34D97" w:rsidRPr="001C1B8C" w:rsidRDefault="00C34D97" w:rsidP="00C34D97">
      <w:pPr>
        <w:spacing w:after="0" w:line="360" w:lineRule="auto"/>
        <w:jc w:val="both"/>
        <w:rPr>
          <w:rFonts w:ascii="Times New Roman" w:hAnsi="Times New Roman" w:cs="Times New Roman"/>
          <w:sz w:val="24"/>
          <w:szCs w:val="24"/>
        </w:rPr>
      </w:pPr>
    </w:p>
    <w:p w:rsidR="00650B36" w:rsidRPr="001C1B8C" w:rsidRDefault="00C34D97" w:rsidP="00C34D97">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 xml:space="preserve">Bu tıbbi ürün </w:t>
      </w:r>
      <w:proofErr w:type="spellStart"/>
      <w:r w:rsidRPr="001C1B8C">
        <w:rPr>
          <w:rFonts w:ascii="Times New Roman" w:hAnsi="Times New Roman" w:cs="Times New Roman"/>
          <w:sz w:val="24"/>
          <w:szCs w:val="24"/>
        </w:rPr>
        <w:t>stearil</w:t>
      </w:r>
      <w:proofErr w:type="spellEnd"/>
      <w:r w:rsidRPr="001C1B8C">
        <w:rPr>
          <w:rFonts w:ascii="Times New Roman" w:hAnsi="Times New Roman" w:cs="Times New Roman"/>
          <w:sz w:val="24"/>
          <w:szCs w:val="24"/>
        </w:rPr>
        <w:t xml:space="preserve"> alkol içermektedir. Lokal deri reaksiyonlarına (kontak dermatit gibi) sebebiyet verebilir.</w:t>
      </w:r>
    </w:p>
    <w:p w:rsidR="00C34D97" w:rsidRPr="001C1B8C" w:rsidRDefault="00C34D97" w:rsidP="00C34D97">
      <w:pPr>
        <w:spacing w:after="0" w:line="360" w:lineRule="auto"/>
        <w:jc w:val="both"/>
        <w:rPr>
          <w:rFonts w:ascii="Times New Roman" w:hAnsi="Times New Roman" w:cs="Times New Roman"/>
          <w:sz w:val="24"/>
          <w:szCs w:val="24"/>
        </w:rPr>
      </w:pPr>
    </w:p>
    <w:p w:rsidR="00BE6FEB" w:rsidRPr="001C1B8C"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1C1B8C">
        <w:rPr>
          <w:rFonts w:ascii="Times New Roman" w:hAnsi="Times New Roman" w:cs="Times New Roman"/>
          <w:b/>
          <w:sz w:val="24"/>
          <w:szCs w:val="24"/>
        </w:rPr>
        <w:t>Diğer tıbbi ürünler ile etkileşimler ve diğer etkileşim şekilleri</w:t>
      </w:r>
    </w:p>
    <w:p w:rsidR="00616E59" w:rsidRPr="001C1B8C" w:rsidRDefault="00650B36" w:rsidP="00EB007B">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Bilinen bir etkileşimi yoktur.</w:t>
      </w:r>
    </w:p>
    <w:p w:rsidR="00616E59" w:rsidRPr="001C1B8C" w:rsidRDefault="00616E59" w:rsidP="00EB007B">
      <w:pPr>
        <w:spacing w:after="0" w:line="360" w:lineRule="auto"/>
        <w:jc w:val="both"/>
        <w:rPr>
          <w:rFonts w:ascii="Times New Roman" w:hAnsi="Times New Roman" w:cs="Times New Roman"/>
          <w:sz w:val="24"/>
          <w:szCs w:val="24"/>
        </w:rPr>
      </w:pPr>
    </w:p>
    <w:p w:rsidR="00616E59" w:rsidRPr="001C1B8C"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1C1B8C">
        <w:rPr>
          <w:rFonts w:ascii="Times New Roman" w:hAnsi="Times New Roman" w:cs="Times New Roman"/>
          <w:b/>
          <w:sz w:val="24"/>
          <w:szCs w:val="24"/>
        </w:rPr>
        <w:t>Gebelik ve laktasyon</w:t>
      </w:r>
    </w:p>
    <w:p w:rsidR="00BE6FEB" w:rsidRPr="001C1B8C" w:rsidRDefault="00BE6FEB" w:rsidP="00EB007B">
      <w:pPr>
        <w:spacing w:after="0" w:line="360" w:lineRule="auto"/>
        <w:jc w:val="both"/>
        <w:rPr>
          <w:rFonts w:ascii="Times New Roman" w:hAnsi="Times New Roman" w:cs="Times New Roman"/>
          <w:b/>
          <w:i/>
          <w:sz w:val="24"/>
          <w:szCs w:val="24"/>
        </w:rPr>
      </w:pPr>
      <w:r w:rsidRPr="001C1B8C">
        <w:rPr>
          <w:rFonts w:ascii="Times New Roman" w:hAnsi="Times New Roman" w:cs="Times New Roman"/>
          <w:b/>
          <w:i/>
          <w:sz w:val="24"/>
          <w:szCs w:val="24"/>
        </w:rPr>
        <w:t>Genel tavsiye</w:t>
      </w:r>
    </w:p>
    <w:p w:rsidR="00616E59" w:rsidRPr="001C1B8C" w:rsidRDefault="00650B36" w:rsidP="00EB007B">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 xml:space="preserve">Gebelik kategorisi: </w:t>
      </w:r>
      <w:proofErr w:type="spellStart"/>
      <w:r w:rsidRPr="001C1B8C">
        <w:rPr>
          <w:rFonts w:ascii="Times New Roman" w:hAnsi="Times New Roman" w:cs="Times New Roman"/>
          <w:sz w:val="24"/>
          <w:szCs w:val="24"/>
        </w:rPr>
        <w:t>C’dir</w:t>
      </w:r>
      <w:proofErr w:type="spellEnd"/>
      <w:r w:rsidRPr="001C1B8C">
        <w:rPr>
          <w:rFonts w:ascii="Times New Roman" w:hAnsi="Times New Roman" w:cs="Times New Roman"/>
          <w:sz w:val="24"/>
          <w:szCs w:val="24"/>
        </w:rPr>
        <w:t>.</w:t>
      </w:r>
    </w:p>
    <w:p w:rsidR="00BE6FEB" w:rsidRPr="001C1B8C" w:rsidRDefault="00BE6FEB" w:rsidP="00EB007B">
      <w:pPr>
        <w:spacing w:after="0" w:line="360" w:lineRule="auto"/>
        <w:jc w:val="both"/>
        <w:rPr>
          <w:rFonts w:ascii="Times New Roman" w:hAnsi="Times New Roman" w:cs="Times New Roman"/>
          <w:b/>
          <w:i/>
          <w:sz w:val="24"/>
          <w:szCs w:val="24"/>
        </w:rPr>
      </w:pPr>
      <w:r w:rsidRPr="001C1B8C">
        <w:rPr>
          <w:rFonts w:ascii="Times New Roman" w:hAnsi="Times New Roman" w:cs="Times New Roman"/>
          <w:b/>
          <w:i/>
          <w:sz w:val="24"/>
          <w:szCs w:val="24"/>
        </w:rPr>
        <w:lastRenderedPageBreak/>
        <w:t>Gebelik dönemi</w:t>
      </w:r>
    </w:p>
    <w:p w:rsidR="00650B36" w:rsidRPr="001C1B8C" w:rsidRDefault="00650B36" w:rsidP="00650B36">
      <w:pPr>
        <w:spacing w:after="0" w:line="360" w:lineRule="auto"/>
        <w:jc w:val="both"/>
        <w:rPr>
          <w:rFonts w:ascii="Times New Roman" w:hAnsi="Times New Roman" w:cs="Times New Roman"/>
          <w:sz w:val="24"/>
          <w:szCs w:val="24"/>
        </w:rPr>
      </w:pPr>
      <w:proofErr w:type="spellStart"/>
      <w:r w:rsidRPr="001C1B8C">
        <w:rPr>
          <w:rFonts w:ascii="Times New Roman" w:hAnsi="Times New Roman" w:cs="Times New Roman"/>
          <w:sz w:val="24"/>
          <w:szCs w:val="24"/>
        </w:rPr>
        <w:t>Glukokortikoidler</w:t>
      </w:r>
      <w:proofErr w:type="spellEnd"/>
      <w:r w:rsidRPr="001C1B8C">
        <w:rPr>
          <w:rFonts w:ascii="Times New Roman" w:hAnsi="Times New Roman" w:cs="Times New Roman"/>
          <w:sz w:val="24"/>
          <w:szCs w:val="24"/>
        </w:rPr>
        <w:t xml:space="preserve">, hayvanlarda yapılmış deneysel çalışmalarda </w:t>
      </w:r>
      <w:proofErr w:type="spellStart"/>
      <w:r w:rsidRPr="001C1B8C">
        <w:rPr>
          <w:rFonts w:ascii="Times New Roman" w:hAnsi="Times New Roman" w:cs="Times New Roman"/>
          <w:sz w:val="24"/>
          <w:szCs w:val="24"/>
        </w:rPr>
        <w:t>reproduktif</w:t>
      </w:r>
      <w:proofErr w:type="spellEnd"/>
      <w:r w:rsidRPr="001C1B8C">
        <w:rPr>
          <w:rFonts w:ascii="Times New Roman" w:hAnsi="Times New Roman" w:cs="Times New Roman"/>
          <w:sz w:val="24"/>
          <w:szCs w:val="24"/>
        </w:rPr>
        <w:t xml:space="preserve"> toksik etki göstermişlerdir (bkz. 5.3 Klinik öncesi güvenlilik verileri).</w:t>
      </w:r>
    </w:p>
    <w:p w:rsidR="00650B36" w:rsidRPr="001C1B8C" w:rsidRDefault="00650B36" w:rsidP="00650B36">
      <w:pPr>
        <w:spacing w:after="0" w:line="360" w:lineRule="auto"/>
        <w:jc w:val="both"/>
        <w:rPr>
          <w:rFonts w:ascii="Times New Roman" w:hAnsi="Times New Roman" w:cs="Times New Roman"/>
          <w:sz w:val="24"/>
          <w:szCs w:val="24"/>
        </w:rPr>
      </w:pPr>
    </w:p>
    <w:p w:rsidR="00650B36" w:rsidRPr="001C1B8C" w:rsidRDefault="00650B36" w:rsidP="00650B36">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 xml:space="preserve">Birçok epidemiyolojik çalışma gebeliklerinin ilk </w:t>
      </w:r>
      <w:proofErr w:type="spellStart"/>
      <w:r w:rsidRPr="001C1B8C">
        <w:rPr>
          <w:rFonts w:ascii="Times New Roman" w:hAnsi="Times New Roman" w:cs="Times New Roman"/>
          <w:sz w:val="24"/>
          <w:szCs w:val="24"/>
        </w:rPr>
        <w:t>trimestrinde</w:t>
      </w:r>
      <w:proofErr w:type="spellEnd"/>
      <w:r w:rsidRPr="001C1B8C">
        <w:rPr>
          <w:rFonts w:ascii="Times New Roman" w:hAnsi="Times New Roman" w:cs="Times New Roman"/>
          <w:sz w:val="24"/>
          <w:szCs w:val="24"/>
        </w:rPr>
        <w:t xml:space="preserve"> </w:t>
      </w:r>
      <w:r w:rsidR="00192117" w:rsidRPr="001C1B8C">
        <w:rPr>
          <w:rFonts w:ascii="Times New Roman" w:hAnsi="Times New Roman" w:cs="Times New Roman"/>
          <w:sz w:val="24"/>
          <w:szCs w:val="24"/>
        </w:rPr>
        <w:t xml:space="preserve">sistemik </w:t>
      </w:r>
      <w:proofErr w:type="spellStart"/>
      <w:r w:rsidR="00192117" w:rsidRPr="001C1B8C">
        <w:rPr>
          <w:rFonts w:ascii="Times New Roman" w:hAnsi="Times New Roman" w:cs="Times New Roman"/>
          <w:sz w:val="24"/>
          <w:szCs w:val="24"/>
        </w:rPr>
        <w:t>glukokortikoidler</w:t>
      </w:r>
      <w:proofErr w:type="spellEnd"/>
      <w:r w:rsidR="00192117" w:rsidRPr="001C1B8C">
        <w:rPr>
          <w:rFonts w:ascii="Times New Roman" w:hAnsi="Times New Roman" w:cs="Times New Roman"/>
          <w:sz w:val="24"/>
          <w:szCs w:val="24"/>
        </w:rPr>
        <w:t xml:space="preserve"> ile </w:t>
      </w:r>
      <w:r w:rsidRPr="001C1B8C">
        <w:rPr>
          <w:rFonts w:ascii="Times New Roman" w:hAnsi="Times New Roman" w:cs="Times New Roman"/>
          <w:sz w:val="24"/>
          <w:szCs w:val="24"/>
        </w:rPr>
        <w:t xml:space="preserve">tedavi edilen kadınların çocuklarında dudak yarığı görülme riskinde artış </w:t>
      </w:r>
      <w:r w:rsidR="00192117" w:rsidRPr="001C1B8C">
        <w:rPr>
          <w:rFonts w:ascii="Times New Roman" w:hAnsi="Times New Roman" w:cs="Times New Roman"/>
          <w:sz w:val="24"/>
          <w:szCs w:val="24"/>
        </w:rPr>
        <w:t xml:space="preserve">olabileceğini </w:t>
      </w:r>
      <w:r w:rsidRPr="001C1B8C">
        <w:rPr>
          <w:rFonts w:ascii="Times New Roman" w:hAnsi="Times New Roman" w:cs="Times New Roman"/>
          <w:sz w:val="24"/>
          <w:szCs w:val="24"/>
        </w:rPr>
        <w:t>düşündürmektedir. Dudak yarıkları nadir görülen bir o</w:t>
      </w:r>
      <w:r w:rsidR="00192117" w:rsidRPr="001C1B8C">
        <w:rPr>
          <w:rFonts w:ascii="Times New Roman" w:hAnsi="Times New Roman" w:cs="Times New Roman"/>
          <w:sz w:val="24"/>
          <w:szCs w:val="24"/>
        </w:rPr>
        <w:t xml:space="preserve">luşum bozukluğudur ve sistemik </w:t>
      </w:r>
      <w:proofErr w:type="spellStart"/>
      <w:r w:rsidRPr="001C1B8C">
        <w:rPr>
          <w:rFonts w:ascii="Times New Roman" w:hAnsi="Times New Roman" w:cs="Times New Roman"/>
          <w:sz w:val="24"/>
          <w:szCs w:val="24"/>
        </w:rPr>
        <w:t>glukokortikoidler</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teratojenik</w:t>
      </w:r>
      <w:proofErr w:type="spellEnd"/>
      <w:r w:rsidRPr="001C1B8C">
        <w:rPr>
          <w:rFonts w:ascii="Times New Roman" w:hAnsi="Times New Roman" w:cs="Times New Roman"/>
          <w:sz w:val="24"/>
          <w:szCs w:val="24"/>
        </w:rPr>
        <w:t xml:space="preserve"> iseler bu, gebeliği esnasında tedavi </w:t>
      </w:r>
      <w:r w:rsidR="00192117" w:rsidRPr="001C1B8C">
        <w:rPr>
          <w:rFonts w:ascii="Times New Roman" w:hAnsi="Times New Roman" w:cs="Times New Roman"/>
          <w:sz w:val="24"/>
          <w:szCs w:val="24"/>
        </w:rPr>
        <w:t xml:space="preserve">edilen her 1000 kadın için bir </w:t>
      </w:r>
      <w:r w:rsidRPr="001C1B8C">
        <w:rPr>
          <w:rFonts w:ascii="Times New Roman" w:hAnsi="Times New Roman" w:cs="Times New Roman"/>
          <w:sz w:val="24"/>
          <w:szCs w:val="24"/>
        </w:rPr>
        <w:t xml:space="preserve">veya iki vaka artışı anlamına gelir. Gebelik esnasında </w:t>
      </w:r>
      <w:proofErr w:type="spellStart"/>
      <w:r w:rsidRPr="001C1B8C">
        <w:rPr>
          <w:rFonts w:ascii="Times New Roman" w:hAnsi="Times New Roman" w:cs="Times New Roman"/>
          <w:sz w:val="24"/>
          <w:szCs w:val="24"/>
        </w:rPr>
        <w:t>to</w:t>
      </w:r>
      <w:r w:rsidR="00192117" w:rsidRPr="001C1B8C">
        <w:rPr>
          <w:rFonts w:ascii="Times New Roman" w:hAnsi="Times New Roman" w:cs="Times New Roman"/>
          <w:sz w:val="24"/>
          <w:szCs w:val="24"/>
        </w:rPr>
        <w:t>pikal</w:t>
      </w:r>
      <w:proofErr w:type="spellEnd"/>
      <w:r w:rsidR="00192117" w:rsidRPr="001C1B8C">
        <w:rPr>
          <w:rFonts w:ascii="Times New Roman" w:hAnsi="Times New Roman" w:cs="Times New Roman"/>
          <w:sz w:val="24"/>
          <w:szCs w:val="24"/>
        </w:rPr>
        <w:t xml:space="preserve"> </w:t>
      </w:r>
      <w:proofErr w:type="spellStart"/>
      <w:r w:rsidR="00192117" w:rsidRPr="001C1B8C">
        <w:rPr>
          <w:rFonts w:ascii="Times New Roman" w:hAnsi="Times New Roman" w:cs="Times New Roman"/>
          <w:sz w:val="24"/>
          <w:szCs w:val="24"/>
        </w:rPr>
        <w:t>glukokortikoid</w:t>
      </w:r>
      <w:proofErr w:type="spellEnd"/>
      <w:r w:rsidR="00192117" w:rsidRPr="001C1B8C">
        <w:rPr>
          <w:rFonts w:ascii="Times New Roman" w:hAnsi="Times New Roman" w:cs="Times New Roman"/>
          <w:sz w:val="24"/>
          <w:szCs w:val="24"/>
        </w:rPr>
        <w:t xml:space="preserve"> kullanımı </w:t>
      </w:r>
      <w:r w:rsidRPr="001C1B8C">
        <w:rPr>
          <w:rFonts w:ascii="Times New Roman" w:hAnsi="Times New Roman" w:cs="Times New Roman"/>
          <w:sz w:val="24"/>
          <w:szCs w:val="24"/>
        </w:rPr>
        <w:t xml:space="preserve">hakkındaki veriler yetersizdir, bununla birlikte </w:t>
      </w:r>
      <w:proofErr w:type="spellStart"/>
      <w:r w:rsidRPr="001C1B8C">
        <w:rPr>
          <w:rFonts w:ascii="Times New Roman" w:hAnsi="Times New Roman" w:cs="Times New Roman"/>
          <w:sz w:val="24"/>
          <w:szCs w:val="24"/>
        </w:rPr>
        <w:t>topikal</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glukok</w:t>
      </w:r>
      <w:r w:rsidR="00192117" w:rsidRPr="001C1B8C">
        <w:rPr>
          <w:rFonts w:ascii="Times New Roman" w:hAnsi="Times New Roman" w:cs="Times New Roman"/>
          <w:sz w:val="24"/>
          <w:szCs w:val="24"/>
        </w:rPr>
        <w:t>ortikoidlerin</w:t>
      </w:r>
      <w:proofErr w:type="spellEnd"/>
      <w:r w:rsidR="00192117" w:rsidRPr="001C1B8C">
        <w:rPr>
          <w:rFonts w:ascii="Times New Roman" w:hAnsi="Times New Roman" w:cs="Times New Roman"/>
          <w:sz w:val="24"/>
          <w:szCs w:val="24"/>
        </w:rPr>
        <w:t xml:space="preserve"> sistemik etkileri çok </w:t>
      </w:r>
      <w:r w:rsidRPr="001C1B8C">
        <w:rPr>
          <w:rFonts w:ascii="Times New Roman" w:hAnsi="Times New Roman" w:cs="Times New Roman"/>
          <w:sz w:val="24"/>
          <w:szCs w:val="24"/>
        </w:rPr>
        <w:t xml:space="preserve">düşük olduğu için daha düşük bir oran beklenmelidir. </w:t>
      </w:r>
    </w:p>
    <w:p w:rsidR="00192117" w:rsidRPr="001C1B8C" w:rsidRDefault="00192117" w:rsidP="00650B36">
      <w:pPr>
        <w:spacing w:after="0" w:line="360" w:lineRule="auto"/>
        <w:jc w:val="both"/>
        <w:rPr>
          <w:rFonts w:ascii="Times New Roman" w:hAnsi="Times New Roman" w:cs="Times New Roman"/>
          <w:sz w:val="24"/>
          <w:szCs w:val="24"/>
        </w:rPr>
      </w:pPr>
    </w:p>
    <w:p w:rsidR="00616E59" w:rsidRPr="001C1B8C" w:rsidRDefault="00650B36" w:rsidP="00650B36">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 xml:space="preserve">Genel bir kural olarak </w:t>
      </w:r>
      <w:proofErr w:type="spellStart"/>
      <w:r w:rsidRPr="001C1B8C">
        <w:rPr>
          <w:rFonts w:ascii="Times New Roman" w:hAnsi="Times New Roman" w:cs="Times New Roman"/>
          <w:sz w:val="24"/>
          <w:szCs w:val="24"/>
        </w:rPr>
        <w:t>kortikoid</w:t>
      </w:r>
      <w:proofErr w:type="spellEnd"/>
      <w:r w:rsidRPr="001C1B8C">
        <w:rPr>
          <w:rFonts w:ascii="Times New Roman" w:hAnsi="Times New Roman" w:cs="Times New Roman"/>
          <w:sz w:val="24"/>
          <w:szCs w:val="24"/>
        </w:rPr>
        <w:t xml:space="preserve"> içeren </w:t>
      </w:r>
      <w:proofErr w:type="spellStart"/>
      <w:r w:rsidRPr="001C1B8C">
        <w:rPr>
          <w:rFonts w:ascii="Times New Roman" w:hAnsi="Times New Roman" w:cs="Times New Roman"/>
          <w:sz w:val="24"/>
          <w:szCs w:val="24"/>
        </w:rPr>
        <w:t>topikal</w:t>
      </w:r>
      <w:proofErr w:type="spellEnd"/>
      <w:r w:rsidRPr="001C1B8C">
        <w:rPr>
          <w:rFonts w:ascii="Times New Roman" w:hAnsi="Times New Roman" w:cs="Times New Roman"/>
          <w:sz w:val="24"/>
          <w:szCs w:val="24"/>
        </w:rPr>
        <w:t xml:space="preserve"> preparat</w:t>
      </w:r>
      <w:r w:rsidR="00192117" w:rsidRPr="001C1B8C">
        <w:rPr>
          <w:rFonts w:ascii="Times New Roman" w:hAnsi="Times New Roman" w:cs="Times New Roman"/>
          <w:sz w:val="24"/>
          <w:szCs w:val="24"/>
        </w:rPr>
        <w:t xml:space="preserve">lar gebeliğin ilk </w:t>
      </w:r>
      <w:proofErr w:type="spellStart"/>
      <w:r w:rsidR="00192117" w:rsidRPr="001C1B8C">
        <w:rPr>
          <w:rFonts w:ascii="Times New Roman" w:hAnsi="Times New Roman" w:cs="Times New Roman"/>
          <w:sz w:val="24"/>
          <w:szCs w:val="24"/>
        </w:rPr>
        <w:t>trimestrinde</w:t>
      </w:r>
      <w:proofErr w:type="spellEnd"/>
      <w:r w:rsidR="00192117" w:rsidRPr="001C1B8C">
        <w:rPr>
          <w:rFonts w:ascii="Times New Roman" w:hAnsi="Times New Roman" w:cs="Times New Roman"/>
          <w:sz w:val="24"/>
          <w:szCs w:val="24"/>
        </w:rPr>
        <w:t xml:space="preserve"> </w:t>
      </w:r>
      <w:r w:rsidRPr="001C1B8C">
        <w:rPr>
          <w:rFonts w:ascii="Times New Roman" w:hAnsi="Times New Roman" w:cs="Times New Roman"/>
          <w:sz w:val="24"/>
          <w:szCs w:val="24"/>
        </w:rPr>
        <w:t xml:space="preserve">kullanılmamalıdırlar. </w:t>
      </w:r>
      <w:r w:rsidR="00192117" w:rsidRPr="001C1B8C">
        <w:rPr>
          <w:rFonts w:ascii="Times New Roman" w:hAnsi="Times New Roman" w:cs="Times New Roman"/>
          <w:sz w:val="24"/>
          <w:szCs w:val="24"/>
        </w:rPr>
        <w:t>İMPETEX</w:t>
      </w:r>
      <w:r w:rsidRPr="001C1B8C">
        <w:rPr>
          <w:rFonts w:ascii="Times New Roman" w:hAnsi="Times New Roman" w:cs="Times New Roman"/>
          <w:sz w:val="24"/>
          <w:szCs w:val="24"/>
        </w:rPr>
        <w:t xml:space="preserve"> ile tedavinin klinik </w:t>
      </w:r>
      <w:proofErr w:type="spellStart"/>
      <w:r w:rsidRPr="001C1B8C">
        <w:rPr>
          <w:rFonts w:ascii="Times New Roman" w:hAnsi="Times New Roman" w:cs="Times New Roman"/>
          <w:sz w:val="24"/>
          <w:szCs w:val="24"/>
        </w:rPr>
        <w:t>endikasyon</w:t>
      </w:r>
      <w:r w:rsidR="00192117" w:rsidRPr="001C1B8C">
        <w:rPr>
          <w:rFonts w:ascii="Times New Roman" w:hAnsi="Times New Roman" w:cs="Times New Roman"/>
          <w:sz w:val="24"/>
          <w:szCs w:val="24"/>
        </w:rPr>
        <w:t>u</w:t>
      </w:r>
      <w:proofErr w:type="spellEnd"/>
      <w:r w:rsidR="00192117" w:rsidRPr="001C1B8C">
        <w:rPr>
          <w:rFonts w:ascii="Times New Roman" w:hAnsi="Times New Roman" w:cs="Times New Roman"/>
          <w:sz w:val="24"/>
          <w:szCs w:val="24"/>
        </w:rPr>
        <w:t xml:space="preserve"> gebe ve süt veren kadınlarda </w:t>
      </w:r>
      <w:r w:rsidRPr="001C1B8C">
        <w:rPr>
          <w:rFonts w:ascii="Times New Roman" w:hAnsi="Times New Roman" w:cs="Times New Roman"/>
          <w:sz w:val="24"/>
          <w:szCs w:val="24"/>
        </w:rPr>
        <w:t>dikkatle gözden geçirilip, yarar ve riskleri bakımından özenle tartılmalıdır. Özellik</w:t>
      </w:r>
      <w:r w:rsidR="00192117" w:rsidRPr="001C1B8C">
        <w:rPr>
          <w:rFonts w:ascii="Times New Roman" w:hAnsi="Times New Roman" w:cs="Times New Roman"/>
          <w:sz w:val="24"/>
          <w:szCs w:val="24"/>
        </w:rPr>
        <w:t xml:space="preserve">le geniş </w:t>
      </w:r>
      <w:r w:rsidRPr="001C1B8C">
        <w:rPr>
          <w:rFonts w:ascii="Times New Roman" w:hAnsi="Times New Roman" w:cs="Times New Roman"/>
          <w:sz w:val="24"/>
          <w:szCs w:val="24"/>
        </w:rPr>
        <w:t>alanların tedavisinden kaçınılmalıdır.</w:t>
      </w:r>
    </w:p>
    <w:p w:rsidR="00650B36" w:rsidRPr="001C1B8C" w:rsidRDefault="00650B36" w:rsidP="00EB007B">
      <w:pPr>
        <w:spacing w:after="0" w:line="360" w:lineRule="auto"/>
        <w:jc w:val="both"/>
        <w:rPr>
          <w:rFonts w:ascii="Times New Roman" w:hAnsi="Times New Roman" w:cs="Times New Roman"/>
          <w:b/>
          <w:i/>
          <w:sz w:val="24"/>
          <w:szCs w:val="24"/>
        </w:rPr>
      </w:pPr>
    </w:p>
    <w:p w:rsidR="00BE6FEB" w:rsidRPr="001C1B8C" w:rsidRDefault="00BE6FEB" w:rsidP="00EB007B">
      <w:pPr>
        <w:spacing w:after="0" w:line="360" w:lineRule="auto"/>
        <w:jc w:val="both"/>
        <w:rPr>
          <w:rFonts w:ascii="Times New Roman" w:hAnsi="Times New Roman" w:cs="Times New Roman"/>
          <w:b/>
          <w:i/>
          <w:sz w:val="24"/>
          <w:szCs w:val="24"/>
        </w:rPr>
      </w:pPr>
      <w:r w:rsidRPr="001C1B8C">
        <w:rPr>
          <w:rFonts w:ascii="Times New Roman" w:hAnsi="Times New Roman" w:cs="Times New Roman"/>
          <w:b/>
          <w:i/>
          <w:sz w:val="24"/>
          <w:szCs w:val="24"/>
        </w:rPr>
        <w:t>Laktasyon dönemi</w:t>
      </w:r>
    </w:p>
    <w:p w:rsidR="00616E59" w:rsidRPr="001C1B8C" w:rsidRDefault="00650B36" w:rsidP="00EB007B">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Emziren kadınların memelerine tatbik edilmemelidir.</w:t>
      </w:r>
    </w:p>
    <w:p w:rsidR="00616E59" w:rsidRPr="001C1B8C" w:rsidRDefault="00616E59" w:rsidP="00EB007B">
      <w:pPr>
        <w:spacing w:after="0" w:line="360" w:lineRule="auto"/>
        <w:jc w:val="both"/>
        <w:rPr>
          <w:rFonts w:ascii="Times New Roman" w:hAnsi="Times New Roman" w:cs="Times New Roman"/>
          <w:sz w:val="24"/>
          <w:szCs w:val="24"/>
        </w:rPr>
      </w:pPr>
    </w:p>
    <w:p w:rsidR="00BE6FEB" w:rsidRPr="001C1B8C"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1C1B8C">
        <w:rPr>
          <w:rFonts w:ascii="Times New Roman" w:hAnsi="Times New Roman" w:cs="Times New Roman"/>
          <w:b/>
          <w:sz w:val="24"/>
          <w:szCs w:val="24"/>
        </w:rPr>
        <w:t>Araç ve makine kullanımı üzerindeki etkiler</w:t>
      </w:r>
    </w:p>
    <w:p w:rsidR="00616E59" w:rsidRPr="001C1B8C" w:rsidRDefault="00192117" w:rsidP="00EB007B">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 xml:space="preserve">İMPETEX </w:t>
      </w:r>
      <w:r w:rsidR="00650B36" w:rsidRPr="001C1B8C">
        <w:rPr>
          <w:rFonts w:ascii="Times New Roman" w:hAnsi="Times New Roman" w:cs="Times New Roman"/>
          <w:sz w:val="24"/>
          <w:szCs w:val="24"/>
        </w:rPr>
        <w:t>’in araç veya makine kullanma becerisini</w:t>
      </w:r>
      <w:r w:rsidRPr="001C1B8C">
        <w:rPr>
          <w:rFonts w:ascii="Times New Roman" w:hAnsi="Times New Roman" w:cs="Times New Roman"/>
          <w:sz w:val="24"/>
          <w:szCs w:val="24"/>
        </w:rPr>
        <w:t xml:space="preserve"> </w:t>
      </w:r>
      <w:proofErr w:type="spellStart"/>
      <w:r w:rsidR="00650B36" w:rsidRPr="001C1B8C">
        <w:rPr>
          <w:rFonts w:ascii="Times New Roman" w:hAnsi="Times New Roman" w:cs="Times New Roman"/>
          <w:sz w:val="24"/>
          <w:szCs w:val="24"/>
        </w:rPr>
        <w:t>etkiledigini</w:t>
      </w:r>
      <w:proofErr w:type="spellEnd"/>
      <w:r w:rsidR="00650B36" w:rsidRPr="001C1B8C">
        <w:rPr>
          <w:rFonts w:ascii="Times New Roman" w:hAnsi="Times New Roman" w:cs="Times New Roman"/>
          <w:sz w:val="24"/>
          <w:szCs w:val="24"/>
        </w:rPr>
        <w:t xml:space="preserve"> gösteren hiçbir veri yoktur.</w:t>
      </w:r>
    </w:p>
    <w:p w:rsidR="00650B36" w:rsidRPr="001C1B8C" w:rsidRDefault="00650B36" w:rsidP="00EB007B">
      <w:pPr>
        <w:spacing w:after="0" w:line="360" w:lineRule="auto"/>
        <w:jc w:val="both"/>
        <w:rPr>
          <w:rFonts w:ascii="Times New Roman" w:hAnsi="Times New Roman" w:cs="Times New Roman"/>
          <w:sz w:val="24"/>
          <w:szCs w:val="24"/>
        </w:rPr>
      </w:pPr>
    </w:p>
    <w:p w:rsidR="00BE6FEB" w:rsidRPr="001C1B8C"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1C1B8C">
        <w:rPr>
          <w:rFonts w:ascii="Times New Roman" w:hAnsi="Times New Roman" w:cs="Times New Roman"/>
          <w:b/>
          <w:sz w:val="24"/>
          <w:szCs w:val="24"/>
        </w:rPr>
        <w:t>İstenmeyen etkiler</w:t>
      </w:r>
    </w:p>
    <w:p w:rsidR="00192117" w:rsidRPr="001C1B8C" w:rsidRDefault="00192117" w:rsidP="00192117">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 xml:space="preserve">İMPETEX ile tedavide nadir vakada kaşıntı, yanma, </w:t>
      </w:r>
      <w:proofErr w:type="spellStart"/>
      <w:r w:rsidRPr="001C1B8C">
        <w:rPr>
          <w:rFonts w:ascii="Times New Roman" w:hAnsi="Times New Roman" w:cs="Times New Roman"/>
          <w:sz w:val="24"/>
          <w:szCs w:val="24"/>
        </w:rPr>
        <w:t>eritem</w:t>
      </w:r>
      <w:proofErr w:type="spellEnd"/>
      <w:r w:rsidRPr="001C1B8C">
        <w:rPr>
          <w:rFonts w:ascii="Times New Roman" w:hAnsi="Times New Roman" w:cs="Times New Roman"/>
          <w:sz w:val="24"/>
          <w:szCs w:val="24"/>
        </w:rPr>
        <w:t xml:space="preserve"> veya </w:t>
      </w:r>
      <w:proofErr w:type="spellStart"/>
      <w:r w:rsidRPr="001C1B8C">
        <w:rPr>
          <w:rFonts w:ascii="Times New Roman" w:hAnsi="Times New Roman" w:cs="Times New Roman"/>
          <w:sz w:val="24"/>
          <w:szCs w:val="24"/>
        </w:rPr>
        <w:t>veziküllenme</w:t>
      </w:r>
      <w:proofErr w:type="spellEnd"/>
      <w:r w:rsidRPr="001C1B8C">
        <w:rPr>
          <w:rFonts w:ascii="Times New Roman" w:hAnsi="Times New Roman" w:cs="Times New Roman"/>
          <w:sz w:val="24"/>
          <w:szCs w:val="24"/>
        </w:rPr>
        <w:t xml:space="preserve"> gibi lokal semptomlar oluşabilir. </w:t>
      </w:r>
    </w:p>
    <w:p w:rsidR="00192117" w:rsidRPr="001C1B8C" w:rsidRDefault="00192117" w:rsidP="00192117">
      <w:pPr>
        <w:spacing w:after="0" w:line="360" w:lineRule="auto"/>
        <w:jc w:val="both"/>
        <w:rPr>
          <w:rFonts w:ascii="Times New Roman" w:hAnsi="Times New Roman" w:cs="Times New Roman"/>
          <w:sz w:val="24"/>
          <w:szCs w:val="24"/>
        </w:rPr>
      </w:pPr>
    </w:p>
    <w:p w:rsidR="00192117" w:rsidRPr="001C1B8C" w:rsidRDefault="00192117" w:rsidP="00192117">
      <w:pPr>
        <w:spacing w:after="0" w:line="360" w:lineRule="auto"/>
        <w:jc w:val="both"/>
        <w:rPr>
          <w:rFonts w:ascii="Times New Roman" w:hAnsi="Times New Roman" w:cs="Times New Roman"/>
          <w:sz w:val="24"/>
          <w:szCs w:val="24"/>
        </w:rPr>
      </w:pPr>
      <w:proofErr w:type="spellStart"/>
      <w:r w:rsidRPr="001C1B8C">
        <w:rPr>
          <w:rFonts w:ascii="Times New Roman" w:hAnsi="Times New Roman" w:cs="Times New Roman"/>
          <w:sz w:val="24"/>
          <w:szCs w:val="24"/>
        </w:rPr>
        <w:t>Kortikoid</w:t>
      </w:r>
      <w:proofErr w:type="spellEnd"/>
      <w:r w:rsidRPr="001C1B8C">
        <w:rPr>
          <w:rFonts w:ascii="Times New Roman" w:hAnsi="Times New Roman" w:cs="Times New Roman"/>
          <w:sz w:val="24"/>
          <w:szCs w:val="24"/>
        </w:rPr>
        <w:t xml:space="preserve"> içeren </w:t>
      </w:r>
      <w:proofErr w:type="spellStart"/>
      <w:r w:rsidRPr="001C1B8C">
        <w:rPr>
          <w:rFonts w:ascii="Times New Roman" w:hAnsi="Times New Roman" w:cs="Times New Roman"/>
          <w:sz w:val="24"/>
          <w:szCs w:val="24"/>
        </w:rPr>
        <w:t>topikal</w:t>
      </w:r>
      <w:proofErr w:type="spellEnd"/>
      <w:r w:rsidRPr="001C1B8C">
        <w:rPr>
          <w:rFonts w:ascii="Times New Roman" w:hAnsi="Times New Roman" w:cs="Times New Roman"/>
          <w:sz w:val="24"/>
          <w:szCs w:val="24"/>
        </w:rPr>
        <w:t xml:space="preserve"> preparatların geniş alanlara (vücut yüzeyinin % 10' u ve fazlası) veya uzun süreli (4 haftadan uzun) uygulamalarda, aşağıdaki yan etkiler oluşabilir: deride </w:t>
      </w:r>
      <w:proofErr w:type="spellStart"/>
      <w:r w:rsidRPr="001C1B8C">
        <w:rPr>
          <w:rFonts w:ascii="Times New Roman" w:hAnsi="Times New Roman" w:cs="Times New Roman"/>
          <w:sz w:val="24"/>
          <w:szCs w:val="24"/>
        </w:rPr>
        <w:t>atrofi</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teleanjiektaziler</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striae</w:t>
      </w:r>
      <w:proofErr w:type="spellEnd"/>
      <w:r w:rsidRPr="001C1B8C">
        <w:rPr>
          <w:rFonts w:ascii="Times New Roman" w:hAnsi="Times New Roman" w:cs="Times New Roman"/>
          <w:sz w:val="24"/>
          <w:szCs w:val="24"/>
        </w:rPr>
        <w:t xml:space="preserve">, akne benzeri değişiklikler ve </w:t>
      </w:r>
      <w:proofErr w:type="spellStart"/>
      <w:r w:rsidRPr="001C1B8C">
        <w:rPr>
          <w:rFonts w:ascii="Times New Roman" w:hAnsi="Times New Roman" w:cs="Times New Roman"/>
          <w:sz w:val="24"/>
          <w:szCs w:val="24"/>
        </w:rPr>
        <w:t>kortikoid'in</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resorbsiyonuna</w:t>
      </w:r>
      <w:proofErr w:type="spellEnd"/>
      <w:r w:rsidRPr="001C1B8C">
        <w:rPr>
          <w:rFonts w:ascii="Times New Roman" w:hAnsi="Times New Roman" w:cs="Times New Roman"/>
          <w:sz w:val="24"/>
          <w:szCs w:val="24"/>
        </w:rPr>
        <w:t xml:space="preserve"> bağlı olarak sistemik etkiler. </w:t>
      </w:r>
    </w:p>
    <w:p w:rsidR="00192117" w:rsidRPr="001C1B8C" w:rsidRDefault="00192117" w:rsidP="00192117">
      <w:pPr>
        <w:spacing w:after="0" w:line="360" w:lineRule="auto"/>
        <w:jc w:val="both"/>
        <w:rPr>
          <w:rFonts w:ascii="Times New Roman" w:hAnsi="Times New Roman" w:cs="Times New Roman"/>
          <w:sz w:val="24"/>
          <w:szCs w:val="24"/>
        </w:rPr>
      </w:pPr>
    </w:p>
    <w:p w:rsidR="00192117" w:rsidRPr="001C1B8C" w:rsidRDefault="00192117" w:rsidP="00192117">
      <w:pPr>
        <w:spacing w:after="0" w:line="360" w:lineRule="auto"/>
        <w:jc w:val="both"/>
        <w:rPr>
          <w:rFonts w:ascii="Times New Roman" w:hAnsi="Times New Roman" w:cs="Times New Roman"/>
          <w:sz w:val="24"/>
          <w:szCs w:val="24"/>
        </w:rPr>
      </w:pPr>
      <w:proofErr w:type="spellStart"/>
      <w:r w:rsidRPr="001C1B8C">
        <w:rPr>
          <w:rFonts w:ascii="Times New Roman" w:hAnsi="Times New Roman" w:cs="Times New Roman"/>
          <w:sz w:val="24"/>
          <w:szCs w:val="24"/>
        </w:rPr>
        <w:t>Topikal</w:t>
      </w:r>
      <w:proofErr w:type="spellEnd"/>
      <w:r w:rsidRPr="001C1B8C">
        <w:rPr>
          <w:rFonts w:ascii="Times New Roman" w:hAnsi="Times New Roman" w:cs="Times New Roman"/>
          <w:sz w:val="24"/>
          <w:szCs w:val="24"/>
        </w:rPr>
        <w:t xml:space="preserve"> uygulama için olan diğer </w:t>
      </w:r>
      <w:proofErr w:type="spellStart"/>
      <w:r w:rsidRPr="001C1B8C">
        <w:rPr>
          <w:rFonts w:ascii="Times New Roman" w:hAnsi="Times New Roman" w:cs="Times New Roman"/>
          <w:sz w:val="24"/>
          <w:szCs w:val="24"/>
        </w:rPr>
        <w:t>kortikoidlerdeki</w:t>
      </w:r>
      <w:proofErr w:type="spellEnd"/>
      <w:r w:rsidRPr="001C1B8C">
        <w:rPr>
          <w:rFonts w:ascii="Times New Roman" w:hAnsi="Times New Roman" w:cs="Times New Roman"/>
          <w:sz w:val="24"/>
          <w:szCs w:val="24"/>
        </w:rPr>
        <w:t xml:space="preserve"> gibi, nadir vakada </w:t>
      </w:r>
      <w:proofErr w:type="spellStart"/>
      <w:r w:rsidRPr="001C1B8C">
        <w:rPr>
          <w:rFonts w:ascii="Times New Roman" w:hAnsi="Times New Roman" w:cs="Times New Roman"/>
          <w:sz w:val="24"/>
          <w:szCs w:val="24"/>
        </w:rPr>
        <w:t>follikülit</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hipertrikoz</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perioral</w:t>
      </w:r>
      <w:proofErr w:type="spellEnd"/>
      <w:r w:rsidRPr="001C1B8C">
        <w:rPr>
          <w:rFonts w:ascii="Times New Roman" w:hAnsi="Times New Roman" w:cs="Times New Roman"/>
          <w:sz w:val="24"/>
          <w:szCs w:val="24"/>
        </w:rPr>
        <w:t xml:space="preserve"> dermatit, deride renk değişikliği ve bileşenlere karşı </w:t>
      </w:r>
      <w:proofErr w:type="spellStart"/>
      <w:r w:rsidRPr="001C1B8C">
        <w:rPr>
          <w:rFonts w:ascii="Times New Roman" w:hAnsi="Times New Roman" w:cs="Times New Roman"/>
          <w:sz w:val="24"/>
          <w:szCs w:val="24"/>
        </w:rPr>
        <w:t>allerjik</w:t>
      </w:r>
      <w:proofErr w:type="spellEnd"/>
      <w:r w:rsidRPr="001C1B8C">
        <w:rPr>
          <w:rFonts w:ascii="Times New Roman" w:hAnsi="Times New Roman" w:cs="Times New Roman"/>
          <w:sz w:val="24"/>
          <w:szCs w:val="24"/>
        </w:rPr>
        <w:t xml:space="preserve"> reaksiyonlar oluşabilir. </w:t>
      </w:r>
    </w:p>
    <w:p w:rsidR="00616E59" w:rsidRPr="001C1B8C" w:rsidRDefault="00192117" w:rsidP="00192117">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lastRenderedPageBreak/>
        <w:t>İMPETEX, kadında gebelik veya süt verme döneminde uzun süre veya geniş alanlarda uygulandığında, yeni doğanlarda da bazı yan etkilerin oluşması mümkündür (örneğin, hamileliğin son haftalarındaki uygulamalar sonucunda böbreküstü bezi fonksiyonlarında azalma ).</w:t>
      </w:r>
    </w:p>
    <w:p w:rsidR="00192117" w:rsidRPr="001C1B8C" w:rsidRDefault="00192117" w:rsidP="00192117">
      <w:pPr>
        <w:spacing w:after="0" w:line="360" w:lineRule="auto"/>
        <w:jc w:val="both"/>
        <w:rPr>
          <w:rFonts w:ascii="Times New Roman" w:hAnsi="Times New Roman" w:cs="Times New Roman"/>
          <w:sz w:val="24"/>
          <w:szCs w:val="24"/>
        </w:rPr>
      </w:pPr>
    </w:p>
    <w:p w:rsidR="00BC5308" w:rsidRPr="001C1B8C" w:rsidRDefault="00BC5308" w:rsidP="00BC5308">
      <w:pPr>
        <w:tabs>
          <w:tab w:val="left" w:pos="142"/>
          <w:tab w:val="left" w:pos="284"/>
          <w:tab w:val="left" w:pos="426"/>
        </w:tabs>
        <w:spacing w:after="0" w:line="360" w:lineRule="auto"/>
        <w:jc w:val="both"/>
        <w:rPr>
          <w:rFonts w:ascii="Times New Roman" w:hAnsi="Times New Roman"/>
          <w:sz w:val="24"/>
          <w:szCs w:val="24"/>
          <w:u w:val="single"/>
          <w:lang w:eastAsia="nl-NL"/>
        </w:rPr>
      </w:pPr>
      <w:r w:rsidRPr="001C1B8C">
        <w:rPr>
          <w:rFonts w:ascii="Times New Roman" w:hAnsi="Times New Roman" w:hint="eastAsia"/>
          <w:sz w:val="24"/>
          <w:szCs w:val="24"/>
          <w:u w:val="single"/>
          <w:lang w:eastAsia="nl-NL"/>
        </w:rPr>
        <w:t>Ş</w:t>
      </w:r>
      <w:r w:rsidRPr="001C1B8C">
        <w:rPr>
          <w:rFonts w:ascii="Times New Roman" w:hAnsi="Times New Roman"/>
          <w:sz w:val="24"/>
          <w:szCs w:val="24"/>
          <w:u w:val="single"/>
          <w:lang w:eastAsia="nl-NL"/>
        </w:rPr>
        <w:t xml:space="preserve">üpheli </w:t>
      </w:r>
      <w:proofErr w:type="spellStart"/>
      <w:r w:rsidRPr="001C1B8C">
        <w:rPr>
          <w:rFonts w:ascii="Times New Roman" w:hAnsi="Times New Roman"/>
          <w:sz w:val="24"/>
          <w:szCs w:val="24"/>
          <w:u w:val="single"/>
          <w:lang w:eastAsia="nl-NL"/>
        </w:rPr>
        <w:t>advers</w:t>
      </w:r>
      <w:proofErr w:type="spellEnd"/>
      <w:r w:rsidRPr="001C1B8C">
        <w:rPr>
          <w:rFonts w:ascii="Times New Roman" w:hAnsi="Times New Roman"/>
          <w:sz w:val="24"/>
          <w:szCs w:val="24"/>
          <w:u w:val="single"/>
          <w:lang w:eastAsia="nl-NL"/>
        </w:rPr>
        <w:t xml:space="preserve"> reaksiyonlar</w:t>
      </w:r>
      <w:r w:rsidRPr="001C1B8C">
        <w:rPr>
          <w:rFonts w:ascii="Times New Roman" w:hAnsi="Times New Roman" w:hint="eastAsia"/>
          <w:sz w:val="24"/>
          <w:szCs w:val="24"/>
          <w:u w:val="single"/>
          <w:lang w:eastAsia="nl-NL"/>
        </w:rPr>
        <w:t>ı</w:t>
      </w:r>
      <w:r w:rsidRPr="001C1B8C">
        <w:rPr>
          <w:rFonts w:ascii="Times New Roman" w:hAnsi="Times New Roman"/>
          <w:sz w:val="24"/>
          <w:szCs w:val="24"/>
          <w:u w:val="single"/>
          <w:lang w:eastAsia="nl-NL"/>
        </w:rPr>
        <w:t>n raporlanmas</w:t>
      </w:r>
      <w:r w:rsidRPr="001C1B8C">
        <w:rPr>
          <w:rFonts w:ascii="Times New Roman" w:hAnsi="Times New Roman" w:hint="eastAsia"/>
          <w:sz w:val="24"/>
          <w:szCs w:val="24"/>
          <w:u w:val="single"/>
          <w:lang w:eastAsia="nl-NL"/>
        </w:rPr>
        <w:t>ı</w:t>
      </w:r>
    </w:p>
    <w:p w:rsidR="00BC5308" w:rsidRPr="001C1B8C" w:rsidRDefault="00BC5308" w:rsidP="00BC5308">
      <w:pPr>
        <w:tabs>
          <w:tab w:val="left" w:pos="142"/>
          <w:tab w:val="left" w:pos="284"/>
          <w:tab w:val="left" w:pos="426"/>
        </w:tabs>
        <w:spacing w:after="0" w:line="360" w:lineRule="auto"/>
        <w:jc w:val="both"/>
        <w:rPr>
          <w:rFonts w:ascii="Times New Roman" w:hAnsi="Times New Roman"/>
          <w:sz w:val="24"/>
          <w:szCs w:val="24"/>
          <w:lang w:eastAsia="nl-NL"/>
        </w:rPr>
      </w:pPr>
      <w:r w:rsidRPr="001C1B8C">
        <w:rPr>
          <w:rFonts w:ascii="Times New Roman" w:hAnsi="Times New Roman"/>
          <w:sz w:val="24"/>
          <w:szCs w:val="24"/>
          <w:lang w:eastAsia="nl-NL"/>
        </w:rPr>
        <w:t>Ruhsatland</w:t>
      </w:r>
      <w:r w:rsidRPr="001C1B8C">
        <w:rPr>
          <w:rFonts w:ascii="Times New Roman" w:hAnsi="Times New Roman" w:hint="eastAsia"/>
          <w:sz w:val="24"/>
          <w:szCs w:val="24"/>
          <w:lang w:eastAsia="nl-NL"/>
        </w:rPr>
        <w:t>ı</w:t>
      </w:r>
      <w:r w:rsidRPr="001C1B8C">
        <w:rPr>
          <w:rFonts w:ascii="Times New Roman" w:hAnsi="Times New Roman"/>
          <w:sz w:val="24"/>
          <w:szCs w:val="24"/>
          <w:lang w:eastAsia="nl-NL"/>
        </w:rPr>
        <w:t>rma sonras</w:t>
      </w:r>
      <w:r w:rsidRPr="001C1B8C">
        <w:rPr>
          <w:rFonts w:ascii="Times New Roman" w:hAnsi="Times New Roman" w:hint="eastAsia"/>
          <w:sz w:val="24"/>
          <w:szCs w:val="24"/>
          <w:lang w:eastAsia="nl-NL"/>
        </w:rPr>
        <w:t>ı</w:t>
      </w:r>
      <w:r w:rsidRPr="001C1B8C">
        <w:rPr>
          <w:rFonts w:ascii="Times New Roman" w:hAnsi="Times New Roman"/>
          <w:sz w:val="24"/>
          <w:szCs w:val="24"/>
          <w:lang w:eastAsia="nl-NL"/>
        </w:rPr>
        <w:t xml:space="preserve"> </w:t>
      </w:r>
      <w:r w:rsidRPr="001C1B8C">
        <w:rPr>
          <w:rFonts w:ascii="Times New Roman" w:hAnsi="Times New Roman" w:hint="eastAsia"/>
          <w:sz w:val="24"/>
          <w:szCs w:val="24"/>
          <w:lang w:eastAsia="nl-NL"/>
        </w:rPr>
        <w:t>ş</w:t>
      </w:r>
      <w:r w:rsidRPr="001C1B8C">
        <w:rPr>
          <w:rFonts w:ascii="Times New Roman" w:hAnsi="Times New Roman"/>
          <w:sz w:val="24"/>
          <w:szCs w:val="24"/>
          <w:lang w:eastAsia="nl-NL"/>
        </w:rPr>
        <w:t xml:space="preserve">üpheli ilaç </w:t>
      </w:r>
      <w:proofErr w:type="spellStart"/>
      <w:r w:rsidRPr="001C1B8C">
        <w:rPr>
          <w:rFonts w:ascii="Times New Roman" w:hAnsi="Times New Roman"/>
          <w:sz w:val="24"/>
          <w:szCs w:val="24"/>
          <w:lang w:eastAsia="nl-NL"/>
        </w:rPr>
        <w:t>advers</w:t>
      </w:r>
      <w:proofErr w:type="spellEnd"/>
      <w:r w:rsidRPr="001C1B8C">
        <w:rPr>
          <w:rFonts w:ascii="Times New Roman" w:hAnsi="Times New Roman"/>
          <w:sz w:val="24"/>
          <w:szCs w:val="24"/>
          <w:lang w:eastAsia="nl-NL"/>
        </w:rPr>
        <w:t xml:space="preserve"> reaksiyonlar</w:t>
      </w:r>
      <w:r w:rsidRPr="001C1B8C">
        <w:rPr>
          <w:rFonts w:ascii="Times New Roman" w:hAnsi="Times New Roman" w:hint="eastAsia"/>
          <w:sz w:val="24"/>
          <w:szCs w:val="24"/>
          <w:lang w:eastAsia="nl-NL"/>
        </w:rPr>
        <w:t>ı</w:t>
      </w:r>
      <w:r w:rsidRPr="001C1B8C">
        <w:rPr>
          <w:rFonts w:ascii="Times New Roman" w:hAnsi="Times New Roman"/>
          <w:sz w:val="24"/>
          <w:szCs w:val="24"/>
          <w:lang w:eastAsia="nl-NL"/>
        </w:rPr>
        <w:t>n</w:t>
      </w:r>
      <w:r w:rsidRPr="001C1B8C">
        <w:rPr>
          <w:rFonts w:ascii="Times New Roman" w:hAnsi="Times New Roman" w:hint="eastAsia"/>
          <w:sz w:val="24"/>
          <w:szCs w:val="24"/>
          <w:lang w:eastAsia="nl-NL"/>
        </w:rPr>
        <w:t>ı</w:t>
      </w:r>
      <w:r w:rsidRPr="001C1B8C">
        <w:rPr>
          <w:rFonts w:ascii="Times New Roman" w:hAnsi="Times New Roman"/>
          <w:sz w:val="24"/>
          <w:szCs w:val="24"/>
          <w:lang w:eastAsia="nl-NL"/>
        </w:rPr>
        <w:t>n raporlanmas</w:t>
      </w:r>
      <w:r w:rsidRPr="001C1B8C">
        <w:rPr>
          <w:rFonts w:ascii="Times New Roman" w:hAnsi="Times New Roman" w:hint="eastAsia"/>
          <w:sz w:val="24"/>
          <w:szCs w:val="24"/>
          <w:lang w:eastAsia="nl-NL"/>
        </w:rPr>
        <w:t>ı</w:t>
      </w:r>
      <w:r w:rsidRPr="001C1B8C">
        <w:rPr>
          <w:rFonts w:ascii="Times New Roman" w:hAnsi="Times New Roman"/>
          <w:sz w:val="24"/>
          <w:szCs w:val="24"/>
          <w:lang w:eastAsia="nl-NL"/>
        </w:rPr>
        <w:t xml:space="preserve"> büyük önem ta</w:t>
      </w:r>
      <w:r w:rsidRPr="001C1B8C">
        <w:rPr>
          <w:rFonts w:ascii="Times New Roman" w:hAnsi="Times New Roman" w:hint="eastAsia"/>
          <w:sz w:val="24"/>
          <w:szCs w:val="24"/>
          <w:lang w:eastAsia="nl-NL"/>
        </w:rPr>
        <w:t>şı</w:t>
      </w:r>
      <w:r w:rsidRPr="001C1B8C">
        <w:rPr>
          <w:rFonts w:ascii="Times New Roman" w:hAnsi="Times New Roman"/>
          <w:sz w:val="24"/>
          <w:szCs w:val="24"/>
          <w:lang w:eastAsia="nl-NL"/>
        </w:rPr>
        <w:t>maktad</w:t>
      </w:r>
      <w:r w:rsidRPr="001C1B8C">
        <w:rPr>
          <w:rFonts w:ascii="Times New Roman" w:hAnsi="Times New Roman" w:hint="eastAsia"/>
          <w:sz w:val="24"/>
          <w:szCs w:val="24"/>
          <w:lang w:eastAsia="nl-NL"/>
        </w:rPr>
        <w:t>ı</w:t>
      </w:r>
      <w:r w:rsidRPr="001C1B8C">
        <w:rPr>
          <w:rFonts w:ascii="Times New Roman" w:hAnsi="Times New Roman"/>
          <w:sz w:val="24"/>
          <w:szCs w:val="24"/>
          <w:lang w:eastAsia="nl-NL"/>
        </w:rPr>
        <w:t>r. Raporlama yap</w:t>
      </w:r>
      <w:r w:rsidRPr="001C1B8C">
        <w:rPr>
          <w:rFonts w:ascii="Times New Roman" w:hAnsi="Times New Roman" w:hint="eastAsia"/>
          <w:sz w:val="24"/>
          <w:szCs w:val="24"/>
          <w:lang w:eastAsia="nl-NL"/>
        </w:rPr>
        <w:t>ı</w:t>
      </w:r>
      <w:r w:rsidRPr="001C1B8C">
        <w:rPr>
          <w:rFonts w:ascii="Times New Roman" w:hAnsi="Times New Roman"/>
          <w:sz w:val="24"/>
          <w:szCs w:val="24"/>
          <w:lang w:eastAsia="nl-NL"/>
        </w:rPr>
        <w:t>lmas</w:t>
      </w:r>
      <w:r w:rsidRPr="001C1B8C">
        <w:rPr>
          <w:rFonts w:ascii="Times New Roman" w:hAnsi="Times New Roman" w:hint="eastAsia"/>
          <w:sz w:val="24"/>
          <w:szCs w:val="24"/>
          <w:lang w:eastAsia="nl-NL"/>
        </w:rPr>
        <w:t>ı</w:t>
      </w:r>
      <w:r w:rsidRPr="001C1B8C">
        <w:rPr>
          <w:rFonts w:ascii="Times New Roman" w:hAnsi="Times New Roman"/>
          <w:sz w:val="24"/>
          <w:szCs w:val="24"/>
          <w:lang w:eastAsia="nl-NL"/>
        </w:rPr>
        <w:t>, ilac</w:t>
      </w:r>
      <w:r w:rsidRPr="001C1B8C">
        <w:rPr>
          <w:rFonts w:ascii="Times New Roman" w:hAnsi="Times New Roman" w:hint="eastAsia"/>
          <w:sz w:val="24"/>
          <w:szCs w:val="24"/>
          <w:lang w:eastAsia="nl-NL"/>
        </w:rPr>
        <w:t>ı</w:t>
      </w:r>
      <w:r w:rsidRPr="001C1B8C">
        <w:rPr>
          <w:rFonts w:ascii="Times New Roman" w:hAnsi="Times New Roman"/>
          <w:sz w:val="24"/>
          <w:szCs w:val="24"/>
          <w:lang w:eastAsia="nl-NL"/>
        </w:rPr>
        <w:t>n yarar / risk dengesinin sürekli olarak izlenmesine olanak sa</w:t>
      </w:r>
      <w:r w:rsidRPr="001C1B8C">
        <w:rPr>
          <w:rFonts w:ascii="Times New Roman" w:hAnsi="Times New Roman" w:hint="eastAsia"/>
          <w:sz w:val="24"/>
          <w:szCs w:val="24"/>
          <w:lang w:eastAsia="nl-NL"/>
        </w:rPr>
        <w:t>ğ</w:t>
      </w:r>
      <w:r w:rsidRPr="001C1B8C">
        <w:rPr>
          <w:rFonts w:ascii="Times New Roman" w:hAnsi="Times New Roman"/>
          <w:sz w:val="24"/>
          <w:szCs w:val="24"/>
          <w:lang w:eastAsia="nl-NL"/>
        </w:rPr>
        <w:t>lar. Sa</w:t>
      </w:r>
      <w:r w:rsidRPr="001C1B8C">
        <w:rPr>
          <w:rFonts w:ascii="Times New Roman" w:hAnsi="Times New Roman" w:hint="eastAsia"/>
          <w:sz w:val="24"/>
          <w:szCs w:val="24"/>
          <w:lang w:eastAsia="nl-NL"/>
        </w:rPr>
        <w:t>ğ</w:t>
      </w:r>
      <w:r w:rsidRPr="001C1B8C">
        <w:rPr>
          <w:rFonts w:ascii="Times New Roman" w:hAnsi="Times New Roman"/>
          <w:sz w:val="24"/>
          <w:szCs w:val="24"/>
          <w:lang w:eastAsia="nl-NL"/>
        </w:rPr>
        <w:t>l</w:t>
      </w:r>
      <w:r w:rsidRPr="001C1B8C">
        <w:rPr>
          <w:rFonts w:ascii="Times New Roman" w:hAnsi="Times New Roman" w:hint="eastAsia"/>
          <w:sz w:val="24"/>
          <w:szCs w:val="24"/>
          <w:lang w:eastAsia="nl-NL"/>
        </w:rPr>
        <w:t>ı</w:t>
      </w:r>
      <w:r w:rsidRPr="001C1B8C">
        <w:rPr>
          <w:rFonts w:ascii="Times New Roman" w:hAnsi="Times New Roman"/>
          <w:sz w:val="24"/>
          <w:szCs w:val="24"/>
          <w:lang w:eastAsia="nl-NL"/>
        </w:rPr>
        <w:t>k mesle</w:t>
      </w:r>
      <w:r w:rsidRPr="001C1B8C">
        <w:rPr>
          <w:rFonts w:ascii="Times New Roman" w:hAnsi="Times New Roman" w:hint="eastAsia"/>
          <w:sz w:val="24"/>
          <w:szCs w:val="24"/>
          <w:lang w:eastAsia="nl-NL"/>
        </w:rPr>
        <w:t>ğ</w:t>
      </w:r>
      <w:r w:rsidRPr="001C1B8C">
        <w:rPr>
          <w:rFonts w:ascii="Times New Roman" w:hAnsi="Times New Roman"/>
          <w:sz w:val="24"/>
          <w:szCs w:val="24"/>
          <w:lang w:eastAsia="nl-NL"/>
        </w:rPr>
        <w:t>i mensuplar</w:t>
      </w:r>
      <w:r w:rsidRPr="001C1B8C">
        <w:rPr>
          <w:rFonts w:ascii="Times New Roman" w:hAnsi="Times New Roman" w:hint="eastAsia"/>
          <w:sz w:val="24"/>
          <w:szCs w:val="24"/>
          <w:lang w:eastAsia="nl-NL"/>
        </w:rPr>
        <w:t>ı</w:t>
      </w:r>
      <w:r w:rsidRPr="001C1B8C">
        <w:rPr>
          <w:rFonts w:ascii="Times New Roman" w:hAnsi="Times New Roman"/>
          <w:sz w:val="24"/>
          <w:szCs w:val="24"/>
          <w:lang w:eastAsia="nl-NL"/>
        </w:rPr>
        <w:t>n</w:t>
      </w:r>
      <w:r w:rsidRPr="001C1B8C">
        <w:rPr>
          <w:rFonts w:ascii="Times New Roman" w:hAnsi="Times New Roman" w:hint="eastAsia"/>
          <w:sz w:val="24"/>
          <w:szCs w:val="24"/>
          <w:lang w:eastAsia="nl-NL"/>
        </w:rPr>
        <w:t>ı</w:t>
      </w:r>
      <w:r w:rsidRPr="001C1B8C">
        <w:rPr>
          <w:rFonts w:ascii="Times New Roman" w:hAnsi="Times New Roman"/>
          <w:sz w:val="24"/>
          <w:szCs w:val="24"/>
          <w:lang w:eastAsia="nl-NL"/>
        </w:rPr>
        <w:t xml:space="preserve">n herhangi bir </w:t>
      </w:r>
      <w:r w:rsidRPr="001C1B8C">
        <w:rPr>
          <w:rFonts w:ascii="Times New Roman" w:hAnsi="Times New Roman" w:hint="eastAsia"/>
          <w:sz w:val="24"/>
          <w:szCs w:val="24"/>
          <w:lang w:eastAsia="nl-NL"/>
        </w:rPr>
        <w:t>şü</w:t>
      </w:r>
      <w:r w:rsidRPr="001C1B8C">
        <w:rPr>
          <w:rFonts w:ascii="Times New Roman" w:hAnsi="Times New Roman"/>
          <w:sz w:val="24"/>
          <w:szCs w:val="24"/>
          <w:lang w:eastAsia="nl-NL"/>
        </w:rPr>
        <w:t xml:space="preserve">pheli </w:t>
      </w:r>
      <w:proofErr w:type="spellStart"/>
      <w:r w:rsidRPr="001C1B8C">
        <w:rPr>
          <w:rFonts w:ascii="Times New Roman" w:hAnsi="Times New Roman"/>
          <w:sz w:val="24"/>
          <w:szCs w:val="24"/>
          <w:lang w:eastAsia="nl-NL"/>
        </w:rPr>
        <w:t>advers</w:t>
      </w:r>
      <w:proofErr w:type="spellEnd"/>
      <w:r w:rsidRPr="001C1B8C">
        <w:rPr>
          <w:rFonts w:ascii="Times New Roman" w:hAnsi="Times New Roman"/>
          <w:sz w:val="24"/>
          <w:szCs w:val="24"/>
          <w:lang w:eastAsia="nl-NL"/>
        </w:rPr>
        <w:t xml:space="preserve"> reaksiyonu Türkiye </w:t>
      </w:r>
      <w:proofErr w:type="spellStart"/>
      <w:r w:rsidRPr="001C1B8C">
        <w:rPr>
          <w:rFonts w:ascii="Times New Roman" w:hAnsi="Times New Roman"/>
          <w:sz w:val="24"/>
          <w:szCs w:val="24"/>
          <w:lang w:eastAsia="nl-NL"/>
        </w:rPr>
        <w:t>Farmakovijilans</w:t>
      </w:r>
      <w:proofErr w:type="spellEnd"/>
      <w:r w:rsidRPr="001C1B8C">
        <w:rPr>
          <w:rFonts w:ascii="Times New Roman" w:hAnsi="Times New Roman"/>
          <w:sz w:val="24"/>
          <w:szCs w:val="24"/>
          <w:lang w:eastAsia="nl-NL"/>
        </w:rPr>
        <w:t xml:space="preserve"> Merkezi (TÜFAM)'ne bildirmeleri gerekmektedir. (www.</w:t>
      </w:r>
      <w:proofErr w:type="spellStart"/>
      <w:r w:rsidRPr="001C1B8C">
        <w:rPr>
          <w:rFonts w:ascii="Times New Roman" w:hAnsi="Times New Roman"/>
          <w:sz w:val="24"/>
          <w:szCs w:val="24"/>
          <w:lang w:eastAsia="nl-NL"/>
        </w:rPr>
        <w:t>titck</w:t>
      </w:r>
      <w:proofErr w:type="spellEnd"/>
      <w:r w:rsidRPr="001C1B8C">
        <w:rPr>
          <w:rFonts w:ascii="Times New Roman" w:hAnsi="Times New Roman"/>
          <w:sz w:val="24"/>
          <w:szCs w:val="24"/>
          <w:lang w:eastAsia="nl-NL"/>
        </w:rPr>
        <w:t xml:space="preserve">.gov.tr; e-posta: </w:t>
      </w:r>
      <w:proofErr w:type="spellStart"/>
      <w:r w:rsidRPr="001C1B8C">
        <w:rPr>
          <w:rFonts w:ascii="Times New Roman" w:hAnsi="Times New Roman"/>
          <w:sz w:val="24"/>
          <w:szCs w:val="24"/>
          <w:lang w:eastAsia="nl-NL"/>
        </w:rPr>
        <w:t>tufam</w:t>
      </w:r>
      <w:proofErr w:type="spellEnd"/>
      <w:r w:rsidRPr="001C1B8C">
        <w:rPr>
          <w:rFonts w:ascii="Times New Roman" w:hAnsi="Times New Roman"/>
          <w:sz w:val="24"/>
          <w:szCs w:val="24"/>
          <w:lang w:eastAsia="nl-NL"/>
        </w:rPr>
        <w:t>@</w:t>
      </w:r>
      <w:proofErr w:type="spellStart"/>
      <w:r w:rsidRPr="001C1B8C">
        <w:rPr>
          <w:rFonts w:ascii="Times New Roman" w:hAnsi="Times New Roman"/>
          <w:sz w:val="24"/>
          <w:szCs w:val="24"/>
          <w:lang w:eastAsia="nl-NL"/>
        </w:rPr>
        <w:t>titck</w:t>
      </w:r>
      <w:proofErr w:type="spellEnd"/>
      <w:r w:rsidRPr="001C1B8C">
        <w:rPr>
          <w:rFonts w:ascii="Times New Roman" w:hAnsi="Times New Roman"/>
          <w:sz w:val="24"/>
          <w:szCs w:val="24"/>
          <w:lang w:eastAsia="nl-NL"/>
        </w:rPr>
        <w:t>.gov.tr; tel: 0800 314 0008; faks: 03122183599)</w:t>
      </w:r>
    </w:p>
    <w:p w:rsidR="00CE3678" w:rsidRPr="001C1B8C" w:rsidRDefault="00CE3678" w:rsidP="00192117">
      <w:pPr>
        <w:spacing w:after="0" w:line="360" w:lineRule="auto"/>
        <w:jc w:val="both"/>
        <w:rPr>
          <w:rFonts w:ascii="Times New Roman" w:hAnsi="Times New Roman" w:cs="Times New Roman"/>
          <w:sz w:val="24"/>
          <w:szCs w:val="24"/>
        </w:rPr>
      </w:pPr>
    </w:p>
    <w:p w:rsidR="00BE6FEB" w:rsidRPr="001C1B8C" w:rsidRDefault="00BE6FEB"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1C1B8C">
        <w:rPr>
          <w:rFonts w:ascii="Times New Roman" w:hAnsi="Times New Roman" w:cs="Times New Roman"/>
          <w:b/>
          <w:sz w:val="24"/>
          <w:szCs w:val="24"/>
        </w:rPr>
        <w:t>Doz aşımı ve tedavisi</w:t>
      </w:r>
    </w:p>
    <w:p w:rsidR="00616E59" w:rsidRPr="001C1B8C" w:rsidRDefault="00192117" w:rsidP="00192117">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 xml:space="preserve">Akut </w:t>
      </w:r>
      <w:proofErr w:type="spellStart"/>
      <w:r w:rsidRPr="001C1B8C">
        <w:rPr>
          <w:rFonts w:ascii="Times New Roman" w:hAnsi="Times New Roman" w:cs="Times New Roman"/>
          <w:sz w:val="24"/>
          <w:szCs w:val="24"/>
        </w:rPr>
        <w:t>toksisite</w:t>
      </w:r>
      <w:proofErr w:type="spellEnd"/>
      <w:r w:rsidRPr="001C1B8C">
        <w:rPr>
          <w:rFonts w:ascii="Times New Roman" w:hAnsi="Times New Roman" w:cs="Times New Roman"/>
          <w:sz w:val="24"/>
          <w:szCs w:val="24"/>
        </w:rPr>
        <w:t xml:space="preserve"> çalışmalarından elde edilen sonuçlara göre, kremin deriye bir defalık fazla dozun aşırı dozda uygulanması (emilime elverişli şartlarda geniş bir yüzeye uygulama) veya yanlışlıkla ağızdan alınmasını takiben akut bir </w:t>
      </w:r>
      <w:proofErr w:type="spellStart"/>
      <w:r w:rsidRPr="001C1B8C">
        <w:rPr>
          <w:rFonts w:ascii="Times New Roman" w:hAnsi="Times New Roman" w:cs="Times New Roman"/>
          <w:sz w:val="24"/>
          <w:szCs w:val="24"/>
        </w:rPr>
        <w:t>toksisite</w:t>
      </w:r>
      <w:proofErr w:type="spellEnd"/>
      <w:r w:rsidRPr="001C1B8C">
        <w:rPr>
          <w:rFonts w:ascii="Times New Roman" w:hAnsi="Times New Roman" w:cs="Times New Roman"/>
          <w:sz w:val="24"/>
          <w:szCs w:val="24"/>
        </w:rPr>
        <w:t xml:space="preserve"> riski yaratmamaktadır.</w:t>
      </w:r>
    </w:p>
    <w:p w:rsidR="00192117" w:rsidRPr="001C1B8C" w:rsidRDefault="00192117" w:rsidP="00192117">
      <w:pPr>
        <w:spacing w:after="0" w:line="360" w:lineRule="auto"/>
        <w:jc w:val="both"/>
        <w:rPr>
          <w:rFonts w:ascii="Times New Roman" w:hAnsi="Times New Roman" w:cs="Times New Roman"/>
          <w:sz w:val="24"/>
          <w:szCs w:val="24"/>
        </w:rPr>
      </w:pPr>
    </w:p>
    <w:p w:rsidR="00C93104" w:rsidRPr="001C1B8C"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1C1B8C">
        <w:rPr>
          <w:rFonts w:ascii="Times New Roman" w:hAnsi="Times New Roman" w:cs="Times New Roman"/>
          <w:b/>
          <w:sz w:val="24"/>
          <w:szCs w:val="24"/>
        </w:rPr>
        <w:t>FARMAKOLOJİK ÖZELLİKLER</w:t>
      </w:r>
    </w:p>
    <w:p w:rsidR="00616E59" w:rsidRPr="001C1B8C"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1C1B8C">
        <w:rPr>
          <w:rFonts w:ascii="Times New Roman" w:hAnsi="Times New Roman" w:cs="Times New Roman"/>
          <w:b/>
          <w:sz w:val="24"/>
          <w:szCs w:val="24"/>
        </w:rPr>
        <w:t>Farmakodinamik özellikler</w:t>
      </w:r>
    </w:p>
    <w:p w:rsidR="00192117" w:rsidRPr="001C1B8C" w:rsidRDefault="00192117" w:rsidP="00192117">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Farmakoterapötik Grup: MTA (</w:t>
      </w:r>
      <w:proofErr w:type="spellStart"/>
      <w:r w:rsidRPr="001C1B8C">
        <w:rPr>
          <w:rFonts w:ascii="Times New Roman" w:hAnsi="Times New Roman" w:cs="Times New Roman"/>
          <w:sz w:val="24"/>
          <w:szCs w:val="24"/>
        </w:rPr>
        <w:t>Topikal</w:t>
      </w:r>
      <w:proofErr w:type="spellEnd"/>
      <w:r w:rsidRPr="001C1B8C">
        <w:rPr>
          <w:rFonts w:ascii="Times New Roman" w:hAnsi="Times New Roman" w:cs="Times New Roman"/>
          <w:sz w:val="24"/>
          <w:szCs w:val="24"/>
        </w:rPr>
        <w:t xml:space="preserve"> Harici Kremler) </w:t>
      </w:r>
    </w:p>
    <w:p w:rsidR="00192117" w:rsidRPr="001C1B8C" w:rsidRDefault="00192117" w:rsidP="00192117">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 xml:space="preserve">ATC kodu: D07BC04 </w:t>
      </w:r>
    </w:p>
    <w:p w:rsidR="00192117" w:rsidRPr="001C1B8C" w:rsidRDefault="00192117" w:rsidP="00192117">
      <w:pPr>
        <w:spacing w:after="0" w:line="360" w:lineRule="auto"/>
        <w:jc w:val="both"/>
        <w:rPr>
          <w:rFonts w:ascii="Times New Roman" w:hAnsi="Times New Roman" w:cs="Times New Roman"/>
          <w:sz w:val="24"/>
          <w:szCs w:val="24"/>
        </w:rPr>
      </w:pPr>
    </w:p>
    <w:p w:rsidR="00192117" w:rsidRPr="001C1B8C" w:rsidRDefault="00192117" w:rsidP="00192117">
      <w:pPr>
        <w:spacing w:after="0" w:line="360" w:lineRule="auto"/>
        <w:jc w:val="both"/>
        <w:rPr>
          <w:rFonts w:ascii="Times New Roman" w:hAnsi="Times New Roman" w:cs="Times New Roman"/>
          <w:sz w:val="24"/>
          <w:szCs w:val="24"/>
        </w:rPr>
      </w:pPr>
      <w:proofErr w:type="spellStart"/>
      <w:r w:rsidRPr="001C1B8C">
        <w:rPr>
          <w:rFonts w:ascii="Times New Roman" w:hAnsi="Times New Roman" w:cs="Times New Roman"/>
          <w:sz w:val="24"/>
          <w:szCs w:val="24"/>
        </w:rPr>
        <w:t>Diflukortolon</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valerat</w:t>
      </w:r>
      <w:proofErr w:type="spellEnd"/>
      <w:r w:rsidRPr="001C1B8C">
        <w:rPr>
          <w:rFonts w:ascii="Times New Roman" w:hAnsi="Times New Roman" w:cs="Times New Roman"/>
          <w:sz w:val="24"/>
          <w:szCs w:val="24"/>
        </w:rPr>
        <w:t xml:space="preserve"> derinin iltihabi ve </w:t>
      </w:r>
      <w:proofErr w:type="spellStart"/>
      <w:r w:rsidRPr="001C1B8C">
        <w:rPr>
          <w:rFonts w:ascii="Times New Roman" w:hAnsi="Times New Roman" w:cs="Times New Roman"/>
          <w:sz w:val="24"/>
          <w:szCs w:val="24"/>
        </w:rPr>
        <w:t>allerjik</w:t>
      </w:r>
      <w:proofErr w:type="spellEnd"/>
      <w:r w:rsidRPr="001C1B8C">
        <w:rPr>
          <w:rFonts w:ascii="Times New Roman" w:hAnsi="Times New Roman" w:cs="Times New Roman"/>
          <w:sz w:val="24"/>
          <w:szCs w:val="24"/>
        </w:rPr>
        <w:t xml:space="preserve"> durumlarında iltihabı önler ve kaşıntı, yanma </w:t>
      </w:r>
    </w:p>
    <w:p w:rsidR="00192117" w:rsidRPr="001C1B8C" w:rsidRDefault="00192117" w:rsidP="00192117">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 xml:space="preserve">veya ağrı gibi </w:t>
      </w:r>
      <w:proofErr w:type="spellStart"/>
      <w:r w:rsidRPr="001C1B8C">
        <w:rPr>
          <w:rFonts w:ascii="Times New Roman" w:hAnsi="Times New Roman" w:cs="Times New Roman"/>
          <w:sz w:val="24"/>
          <w:szCs w:val="24"/>
        </w:rPr>
        <w:t>subjektif</w:t>
      </w:r>
      <w:proofErr w:type="spellEnd"/>
      <w:r w:rsidRPr="001C1B8C">
        <w:rPr>
          <w:rFonts w:ascii="Times New Roman" w:hAnsi="Times New Roman" w:cs="Times New Roman"/>
          <w:sz w:val="24"/>
          <w:szCs w:val="24"/>
        </w:rPr>
        <w:t xml:space="preserve"> şikayetleri hafifletir. </w:t>
      </w:r>
    </w:p>
    <w:p w:rsidR="00192117" w:rsidRPr="001C1B8C" w:rsidRDefault="00192117" w:rsidP="00192117">
      <w:pPr>
        <w:spacing w:after="0" w:line="360" w:lineRule="auto"/>
        <w:jc w:val="both"/>
        <w:rPr>
          <w:rFonts w:ascii="Times New Roman" w:hAnsi="Times New Roman" w:cs="Times New Roman"/>
          <w:sz w:val="24"/>
          <w:szCs w:val="24"/>
        </w:rPr>
      </w:pPr>
    </w:p>
    <w:p w:rsidR="00192117" w:rsidRPr="001C1B8C" w:rsidRDefault="00192117" w:rsidP="00192117">
      <w:pPr>
        <w:spacing w:after="0" w:line="360" w:lineRule="auto"/>
        <w:jc w:val="both"/>
        <w:rPr>
          <w:rFonts w:ascii="Times New Roman" w:hAnsi="Times New Roman" w:cs="Times New Roman"/>
          <w:sz w:val="24"/>
          <w:szCs w:val="24"/>
        </w:rPr>
      </w:pPr>
      <w:proofErr w:type="spellStart"/>
      <w:r w:rsidRPr="001C1B8C">
        <w:rPr>
          <w:rFonts w:ascii="Times New Roman" w:hAnsi="Times New Roman" w:cs="Times New Roman"/>
          <w:sz w:val="24"/>
          <w:szCs w:val="24"/>
        </w:rPr>
        <w:t>Kapiler</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dilatasyon</w:t>
      </w:r>
      <w:proofErr w:type="spellEnd"/>
      <w:r w:rsidRPr="001C1B8C">
        <w:rPr>
          <w:rFonts w:ascii="Times New Roman" w:hAnsi="Times New Roman" w:cs="Times New Roman"/>
          <w:sz w:val="24"/>
          <w:szCs w:val="24"/>
        </w:rPr>
        <w:t xml:space="preserve">, hücrelerarası ödem ve doku </w:t>
      </w:r>
      <w:proofErr w:type="spellStart"/>
      <w:r w:rsidRPr="001C1B8C">
        <w:rPr>
          <w:rFonts w:ascii="Times New Roman" w:hAnsi="Times New Roman" w:cs="Times New Roman"/>
          <w:sz w:val="24"/>
          <w:szCs w:val="24"/>
        </w:rPr>
        <w:t>infiltrasyonu</w:t>
      </w:r>
      <w:proofErr w:type="spellEnd"/>
      <w:r w:rsidRPr="001C1B8C">
        <w:rPr>
          <w:rFonts w:ascii="Times New Roman" w:hAnsi="Times New Roman" w:cs="Times New Roman"/>
          <w:sz w:val="24"/>
          <w:szCs w:val="24"/>
        </w:rPr>
        <w:t xml:space="preserve"> geriler; </w:t>
      </w:r>
      <w:proofErr w:type="spellStart"/>
      <w:r w:rsidRPr="001C1B8C">
        <w:rPr>
          <w:rFonts w:ascii="Times New Roman" w:hAnsi="Times New Roman" w:cs="Times New Roman"/>
          <w:sz w:val="24"/>
          <w:szCs w:val="24"/>
        </w:rPr>
        <w:t>kapiler</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proliferasyon</w:t>
      </w:r>
      <w:proofErr w:type="spellEnd"/>
      <w:r w:rsidRPr="001C1B8C">
        <w:rPr>
          <w:rFonts w:ascii="Times New Roman" w:hAnsi="Times New Roman" w:cs="Times New Roman"/>
          <w:sz w:val="24"/>
          <w:szCs w:val="24"/>
        </w:rPr>
        <w:t xml:space="preserve"> baskılanır. Bu durum </w:t>
      </w:r>
      <w:proofErr w:type="spellStart"/>
      <w:r w:rsidRPr="001C1B8C">
        <w:rPr>
          <w:rFonts w:ascii="Times New Roman" w:hAnsi="Times New Roman" w:cs="Times New Roman"/>
          <w:sz w:val="24"/>
          <w:szCs w:val="24"/>
        </w:rPr>
        <w:t>enflame</w:t>
      </w:r>
      <w:proofErr w:type="spellEnd"/>
      <w:r w:rsidRPr="001C1B8C">
        <w:rPr>
          <w:rFonts w:ascii="Times New Roman" w:hAnsi="Times New Roman" w:cs="Times New Roman"/>
          <w:sz w:val="24"/>
          <w:szCs w:val="24"/>
        </w:rPr>
        <w:t xml:space="preserve"> deri yüzeylerinin giderek düzelmesine yardımcı olur. </w:t>
      </w:r>
    </w:p>
    <w:p w:rsidR="00192117" w:rsidRPr="001C1B8C" w:rsidRDefault="00192117" w:rsidP="00192117">
      <w:pPr>
        <w:spacing w:after="0" w:line="360" w:lineRule="auto"/>
        <w:jc w:val="both"/>
        <w:rPr>
          <w:rFonts w:ascii="Times New Roman" w:hAnsi="Times New Roman" w:cs="Times New Roman"/>
          <w:sz w:val="24"/>
          <w:szCs w:val="24"/>
        </w:rPr>
      </w:pPr>
    </w:p>
    <w:p w:rsidR="00616E59" w:rsidRPr="001C1B8C" w:rsidRDefault="00192117" w:rsidP="00192117">
      <w:pPr>
        <w:spacing w:after="0" w:line="360" w:lineRule="auto"/>
        <w:jc w:val="both"/>
        <w:rPr>
          <w:rFonts w:ascii="Times New Roman" w:hAnsi="Times New Roman" w:cs="Times New Roman"/>
          <w:sz w:val="24"/>
          <w:szCs w:val="24"/>
        </w:rPr>
      </w:pPr>
      <w:proofErr w:type="spellStart"/>
      <w:r w:rsidRPr="001C1B8C">
        <w:rPr>
          <w:rFonts w:ascii="Times New Roman" w:hAnsi="Times New Roman" w:cs="Times New Roman"/>
          <w:sz w:val="24"/>
          <w:szCs w:val="24"/>
        </w:rPr>
        <w:t>Klorkinaldol</w:t>
      </w:r>
      <w:proofErr w:type="spellEnd"/>
      <w:r w:rsidRPr="001C1B8C">
        <w:rPr>
          <w:rFonts w:ascii="Times New Roman" w:hAnsi="Times New Roman" w:cs="Times New Roman"/>
          <w:sz w:val="24"/>
          <w:szCs w:val="24"/>
        </w:rPr>
        <w:t xml:space="preserve"> bakteriler, mayalar, </w:t>
      </w:r>
      <w:proofErr w:type="spellStart"/>
      <w:r w:rsidRPr="001C1B8C">
        <w:rPr>
          <w:rFonts w:ascii="Times New Roman" w:hAnsi="Times New Roman" w:cs="Times New Roman"/>
          <w:sz w:val="24"/>
          <w:szCs w:val="24"/>
        </w:rPr>
        <w:t>dermatofitler</w:t>
      </w:r>
      <w:proofErr w:type="spellEnd"/>
      <w:r w:rsidRPr="001C1B8C">
        <w:rPr>
          <w:rFonts w:ascii="Times New Roman" w:hAnsi="Times New Roman" w:cs="Times New Roman"/>
          <w:sz w:val="24"/>
          <w:szCs w:val="24"/>
        </w:rPr>
        <w:t xml:space="preserve"> ve küflerin büyümelerini durdurur.</w:t>
      </w:r>
    </w:p>
    <w:p w:rsidR="00192117" w:rsidRPr="001C1B8C" w:rsidRDefault="00192117" w:rsidP="00192117">
      <w:pPr>
        <w:spacing w:after="0" w:line="360" w:lineRule="auto"/>
        <w:jc w:val="both"/>
        <w:rPr>
          <w:rFonts w:ascii="Times New Roman" w:hAnsi="Times New Roman" w:cs="Times New Roman"/>
          <w:sz w:val="24"/>
          <w:szCs w:val="24"/>
        </w:rPr>
      </w:pPr>
    </w:p>
    <w:p w:rsidR="00616E59" w:rsidRPr="001C1B8C"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proofErr w:type="spellStart"/>
      <w:r w:rsidRPr="001C1B8C">
        <w:rPr>
          <w:rFonts w:ascii="Times New Roman" w:hAnsi="Times New Roman" w:cs="Times New Roman"/>
          <w:b/>
          <w:sz w:val="24"/>
          <w:szCs w:val="24"/>
        </w:rPr>
        <w:t>Farmakokinetik</w:t>
      </w:r>
      <w:proofErr w:type="spellEnd"/>
      <w:r w:rsidRPr="001C1B8C">
        <w:rPr>
          <w:rFonts w:ascii="Times New Roman" w:hAnsi="Times New Roman" w:cs="Times New Roman"/>
          <w:b/>
          <w:sz w:val="24"/>
          <w:szCs w:val="24"/>
        </w:rPr>
        <w:t xml:space="preserve"> özellikler</w:t>
      </w:r>
    </w:p>
    <w:p w:rsidR="00192117" w:rsidRPr="001C1B8C" w:rsidRDefault="00192117" w:rsidP="00192117">
      <w:pPr>
        <w:pStyle w:val="ListeParagraf"/>
        <w:numPr>
          <w:ilvl w:val="0"/>
          <w:numId w:val="3"/>
        </w:numPr>
        <w:spacing w:after="0" w:line="360" w:lineRule="auto"/>
        <w:ind w:left="426"/>
        <w:jc w:val="both"/>
        <w:rPr>
          <w:rFonts w:ascii="Times New Roman" w:hAnsi="Times New Roman" w:cs="Times New Roman"/>
          <w:sz w:val="24"/>
          <w:szCs w:val="24"/>
        </w:rPr>
      </w:pPr>
      <w:proofErr w:type="spellStart"/>
      <w:r w:rsidRPr="001C1B8C">
        <w:rPr>
          <w:rFonts w:ascii="Times New Roman" w:hAnsi="Times New Roman" w:cs="Times New Roman"/>
          <w:sz w:val="24"/>
          <w:szCs w:val="24"/>
        </w:rPr>
        <w:t>Diflukortolon</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valerat</w:t>
      </w:r>
      <w:proofErr w:type="spellEnd"/>
      <w:r w:rsidRPr="001C1B8C">
        <w:rPr>
          <w:rFonts w:ascii="Times New Roman" w:hAnsi="Times New Roman" w:cs="Times New Roman"/>
          <w:sz w:val="24"/>
          <w:szCs w:val="24"/>
        </w:rPr>
        <w:t xml:space="preserve"> </w:t>
      </w:r>
    </w:p>
    <w:p w:rsidR="00192117" w:rsidRPr="001C1B8C" w:rsidRDefault="00192117" w:rsidP="00192117">
      <w:pPr>
        <w:spacing w:after="0" w:line="360" w:lineRule="auto"/>
        <w:jc w:val="both"/>
        <w:rPr>
          <w:rFonts w:ascii="Times New Roman" w:hAnsi="Times New Roman" w:cs="Times New Roman"/>
          <w:sz w:val="24"/>
          <w:szCs w:val="24"/>
        </w:rPr>
      </w:pPr>
      <w:proofErr w:type="spellStart"/>
      <w:r w:rsidRPr="001C1B8C">
        <w:rPr>
          <w:rFonts w:ascii="Times New Roman" w:hAnsi="Times New Roman" w:cs="Times New Roman"/>
          <w:sz w:val="24"/>
          <w:szCs w:val="24"/>
        </w:rPr>
        <w:t>Diflukortolon</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valerat</w:t>
      </w:r>
      <w:proofErr w:type="spellEnd"/>
      <w:r w:rsidRPr="001C1B8C">
        <w:rPr>
          <w:rFonts w:ascii="Times New Roman" w:hAnsi="Times New Roman" w:cs="Times New Roman"/>
          <w:sz w:val="24"/>
          <w:szCs w:val="24"/>
        </w:rPr>
        <w:t xml:space="preserve"> etkisini gösterebilmesi için </w:t>
      </w:r>
      <w:proofErr w:type="spellStart"/>
      <w:r w:rsidRPr="001C1B8C">
        <w:rPr>
          <w:rFonts w:ascii="Times New Roman" w:hAnsi="Times New Roman" w:cs="Times New Roman"/>
          <w:sz w:val="24"/>
          <w:szCs w:val="24"/>
        </w:rPr>
        <w:t>formülasyondan</w:t>
      </w:r>
      <w:proofErr w:type="spellEnd"/>
      <w:r w:rsidRPr="001C1B8C">
        <w:rPr>
          <w:rFonts w:ascii="Times New Roman" w:hAnsi="Times New Roman" w:cs="Times New Roman"/>
          <w:sz w:val="24"/>
          <w:szCs w:val="24"/>
        </w:rPr>
        <w:t xml:space="preserve"> ayrılıp deriye geçmesi gereklidir. İnsan derisi üzerinde yapılan </w:t>
      </w:r>
      <w:r w:rsidRPr="001C1B8C">
        <w:rPr>
          <w:rFonts w:ascii="Times New Roman" w:hAnsi="Times New Roman" w:cs="Times New Roman"/>
          <w:i/>
          <w:sz w:val="24"/>
          <w:szCs w:val="24"/>
        </w:rPr>
        <w:t xml:space="preserve">in </w:t>
      </w:r>
      <w:proofErr w:type="spellStart"/>
      <w:r w:rsidRPr="001C1B8C">
        <w:rPr>
          <w:rFonts w:ascii="Times New Roman" w:hAnsi="Times New Roman" w:cs="Times New Roman"/>
          <w:i/>
          <w:sz w:val="24"/>
          <w:szCs w:val="24"/>
        </w:rPr>
        <w:t>vitro</w:t>
      </w:r>
      <w:proofErr w:type="spellEnd"/>
      <w:r w:rsidRPr="001C1B8C">
        <w:rPr>
          <w:rFonts w:ascii="Times New Roman" w:hAnsi="Times New Roman" w:cs="Times New Roman"/>
          <w:sz w:val="24"/>
          <w:szCs w:val="24"/>
        </w:rPr>
        <w:t xml:space="preserve"> araştırmalar </w:t>
      </w:r>
      <w:proofErr w:type="spellStart"/>
      <w:r w:rsidRPr="001C1B8C">
        <w:rPr>
          <w:rFonts w:ascii="Times New Roman" w:hAnsi="Times New Roman" w:cs="Times New Roman"/>
          <w:sz w:val="24"/>
          <w:szCs w:val="24"/>
        </w:rPr>
        <w:t>diflukortolon</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valeratın</w:t>
      </w:r>
      <w:proofErr w:type="spellEnd"/>
      <w:r w:rsidRPr="001C1B8C">
        <w:rPr>
          <w:rFonts w:ascii="Times New Roman" w:hAnsi="Times New Roman" w:cs="Times New Roman"/>
          <w:sz w:val="24"/>
          <w:szCs w:val="24"/>
        </w:rPr>
        <w:t xml:space="preserve"> boynuzsu </w:t>
      </w:r>
      <w:r w:rsidRPr="001C1B8C">
        <w:rPr>
          <w:rFonts w:ascii="Times New Roman" w:hAnsi="Times New Roman" w:cs="Times New Roman"/>
          <w:sz w:val="24"/>
          <w:szCs w:val="24"/>
        </w:rPr>
        <w:lastRenderedPageBreak/>
        <w:t xml:space="preserve">tabakaya hızla </w:t>
      </w:r>
      <w:proofErr w:type="spellStart"/>
      <w:r w:rsidRPr="001C1B8C">
        <w:rPr>
          <w:rFonts w:ascii="Times New Roman" w:hAnsi="Times New Roman" w:cs="Times New Roman"/>
          <w:sz w:val="24"/>
          <w:szCs w:val="24"/>
        </w:rPr>
        <w:t>penetre</w:t>
      </w:r>
      <w:proofErr w:type="spellEnd"/>
      <w:r w:rsidRPr="001C1B8C">
        <w:rPr>
          <w:rFonts w:ascii="Times New Roman" w:hAnsi="Times New Roman" w:cs="Times New Roman"/>
          <w:sz w:val="24"/>
          <w:szCs w:val="24"/>
        </w:rPr>
        <w:t xml:space="preserve"> olduğunu göstermiştir. Kremin uygulanmasından 4 saat sonra boynuzsu tabakada yaklaşık 500  µg/ml (örneğin 1000  µ</w:t>
      </w:r>
      <w:proofErr w:type="spellStart"/>
      <w:r w:rsidRPr="001C1B8C">
        <w:rPr>
          <w:rFonts w:ascii="Times New Roman" w:hAnsi="Times New Roman" w:cs="Times New Roman"/>
          <w:sz w:val="24"/>
          <w:szCs w:val="24"/>
        </w:rPr>
        <w:t>mol</w:t>
      </w:r>
      <w:proofErr w:type="spellEnd"/>
      <w:r w:rsidRPr="001C1B8C">
        <w:rPr>
          <w:rFonts w:ascii="Times New Roman" w:hAnsi="Times New Roman" w:cs="Times New Roman"/>
          <w:sz w:val="24"/>
          <w:szCs w:val="24"/>
        </w:rPr>
        <w:t xml:space="preserve">/l) maksimum </w:t>
      </w:r>
      <w:proofErr w:type="spellStart"/>
      <w:r w:rsidRPr="001C1B8C">
        <w:rPr>
          <w:rFonts w:ascii="Times New Roman" w:hAnsi="Times New Roman" w:cs="Times New Roman"/>
          <w:sz w:val="24"/>
          <w:szCs w:val="24"/>
        </w:rPr>
        <w:t>kortikosteroid</w:t>
      </w:r>
      <w:proofErr w:type="spellEnd"/>
      <w:r w:rsidRPr="001C1B8C">
        <w:rPr>
          <w:rFonts w:ascii="Times New Roman" w:hAnsi="Times New Roman" w:cs="Times New Roman"/>
          <w:sz w:val="24"/>
          <w:szCs w:val="24"/>
        </w:rPr>
        <w:t xml:space="preserve"> düzeyi ölçülmüştür. Boynuzsu tabakadaki konsantrasyon </w:t>
      </w:r>
      <w:proofErr w:type="spellStart"/>
      <w:r w:rsidRPr="001C1B8C">
        <w:rPr>
          <w:rFonts w:ascii="Times New Roman" w:hAnsi="Times New Roman" w:cs="Times New Roman"/>
          <w:sz w:val="24"/>
          <w:szCs w:val="24"/>
        </w:rPr>
        <w:t>distalden</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proksimale</w:t>
      </w:r>
      <w:proofErr w:type="spellEnd"/>
      <w:r w:rsidRPr="001C1B8C">
        <w:rPr>
          <w:rFonts w:ascii="Times New Roman" w:hAnsi="Times New Roman" w:cs="Times New Roman"/>
          <w:sz w:val="24"/>
          <w:szCs w:val="24"/>
        </w:rPr>
        <w:t xml:space="preserve"> doğru yaklaşık 10’dan 1,5-2 gücünde azalmıştır. Soyulan deriye (hastalıklı deri modeli olarak)uygulama sonrasında canlı derideki konsantrasyonlar sağlıklı deriye uygulama sonrasına göre belirgin olarak daha yüksek olmuştur. </w:t>
      </w:r>
    </w:p>
    <w:p w:rsidR="00192117" w:rsidRPr="001C1B8C" w:rsidRDefault="00192117" w:rsidP="00192117">
      <w:pPr>
        <w:spacing w:after="0" w:line="360" w:lineRule="auto"/>
        <w:jc w:val="both"/>
        <w:rPr>
          <w:rFonts w:ascii="Times New Roman" w:hAnsi="Times New Roman" w:cs="Times New Roman"/>
          <w:sz w:val="24"/>
          <w:szCs w:val="24"/>
        </w:rPr>
      </w:pPr>
      <w:proofErr w:type="spellStart"/>
      <w:r w:rsidRPr="001C1B8C">
        <w:rPr>
          <w:rFonts w:ascii="Times New Roman" w:hAnsi="Times New Roman" w:cs="Times New Roman"/>
          <w:sz w:val="24"/>
          <w:szCs w:val="24"/>
        </w:rPr>
        <w:t>Diflukortolon</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valerat</w:t>
      </w:r>
      <w:proofErr w:type="spellEnd"/>
      <w:r w:rsidRPr="001C1B8C">
        <w:rPr>
          <w:rFonts w:ascii="Times New Roman" w:hAnsi="Times New Roman" w:cs="Times New Roman"/>
          <w:sz w:val="24"/>
          <w:szCs w:val="24"/>
        </w:rPr>
        <w:t xml:space="preserve"> ciltte kısmen hidrolize olarak aynı etkinliğe sahip </w:t>
      </w:r>
      <w:proofErr w:type="spellStart"/>
      <w:r w:rsidRPr="001C1B8C">
        <w:rPr>
          <w:rFonts w:ascii="Times New Roman" w:hAnsi="Times New Roman" w:cs="Times New Roman"/>
          <w:sz w:val="24"/>
          <w:szCs w:val="24"/>
        </w:rPr>
        <w:t>diflukortolona</w:t>
      </w:r>
      <w:proofErr w:type="spellEnd"/>
      <w:r w:rsidRPr="001C1B8C">
        <w:rPr>
          <w:rFonts w:ascii="Times New Roman" w:hAnsi="Times New Roman" w:cs="Times New Roman"/>
          <w:sz w:val="24"/>
          <w:szCs w:val="24"/>
        </w:rPr>
        <w:t xml:space="preserve"> dönüşür. </w:t>
      </w:r>
      <w:proofErr w:type="spellStart"/>
      <w:r w:rsidRPr="001C1B8C">
        <w:rPr>
          <w:rFonts w:ascii="Times New Roman" w:hAnsi="Times New Roman" w:cs="Times New Roman"/>
          <w:sz w:val="24"/>
          <w:szCs w:val="24"/>
        </w:rPr>
        <w:t>Perkütan</w:t>
      </w:r>
      <w:proofErr w:type="spellEnd"/>
      <w:r w:rsidRPr="001C1B8C">
        <w:rPr>
          <w:rFonts w:ascii="Times New Roman" w:hAnsi="Times New Roman" w:cs="Times New Roman"/>
          <w:sz w:val="24"/>
          <w:szCs w:val="24"/>
        </w:rPr>
        <w:t xml:space="preserve"> olarak </w:t>
      </w:r>
      <w:proofErr w:type="spellStart"/>
      <w:r w:rsidRPr="001C1B8C">
        <w:rPr>
          <w:rFonts w:ascii="Times New Roman" w:hAnsi="Times New Roman" w:cs="Times New Roman"/>
          <w:sz w:val="24"/>
          <w:szCs w:val="24"/>
        </w:rPr>
        <w:t>absorbe</w:t>
      </w:r>
      <w:proofErr w:type="spellEnd"/>
      <w:r w:rsidRPr="001C1B8C">
        <w:rPr>
          <w:rFonts w:ascii="Times New Roman" w:hAnsi="Times New Roman" w:cs="Times New Roman"/>
          <w:sz w:val="24"/>
          <w:szCs w:val="24"/>
        </w:rPr>
        <w:t xml:space="preserve"> edilen </w:t>
      </w:r>
      <w:proofErr w:type="spellStart"/>
      <w:r w:rsidRPr="001C1B8C">
        <w:rPr>
          <w:rFonts w:ascii="Times New Roman" w:hAnsi="Times New Roman" w:cs="Times New Roman"/>
          <w:sz w:val="24"/>
          <w:szCs w:val="24"/>
        </w:rPr>
        <w:t>kortikosteroid</w:t>
      </w:r>
      <w:proofErr w:type="spellEnd"/>
      <w:r w:rsidRPr="001C1B8C">
        <w:rPr>
          <w:rFonts w:ascii="Times New Roman" w:hAnsi="Times New Roman" w:cs="Times New Roman"/>
          <w:sz w:val="24"/>
          <w:szCs w:val="24"/>
        </w:rPr>
        <w:t xml:space="preserve"> miktarı düşüktür. 4 saat süren uygulamada </w:t>
      </w:r>
      <w:proofErr w:type="spellStart"/>
      <w:r w:rsidRPr="001C1B8C">
        <w:rPr>
          <w:rFonts w:ascii="Times New Roman" w:hAnsi="Times New Roman" w:cs="Times New Roman"/>
          <w:sz w:val="24"/>
          <w:szCs w:val="24"/>
        </w:rPr>
        <w:t>topikal</w:t>
      </w:r>
      <w:proofErr w:type="spellEnd"/>
      <w:r w:rsidRPr="001C1B8C">
        <w:rPr>
          <w:rFonts w:ascii="Times New Roman" w:hAnsi="Times New Roman" w:cs="Times New Roman"/>
          <w:sz w:val="24"/>
          <w:szCs w:val="24"/>
        </w:rPr>
        <w:t xml:space="preserve"> uygulanan </w:t>
      </w:r>
      <w:proofErr w:type="spellStart"/>
      <w:r w:rsidRPr="001C1B8C">
        <w:rPr>
          <w:rFonts w:ascii="Times New Roman" w:hAnsi="Times New Roman" w:cs="Times New Roman"/>
          <w:sz w:val="24"/>
          <w:szCs w:val="24"/>
        </w:rPr>
        <w:t>diflukortolon</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valerat</w:t>
      </w:r>
      <w:proofErr w:type="spellEnd"/>
      <w:r w:rsidR="00B3162B" w:rsidRPr="001C1B8C">
        <w:rPr>
          <w:rFonts w:ascii="Times New Roman" w:hAnsi="Times New Roman" w:cs="Times New Roman"/>
          <w:sz w:val="24"/>
          <w:szCs w:val="24"/>
        </w:rPr>
        <w:t xml:space="preserve"> ve </w:t>
      </w:r>
      <w:proofErr w:type="spellStart"/>
      <w:r w:rsidR="00B3162B" w:rsidRPr="001C1B8C">
        <w:rPr>
          <w:rFonts w:ascii="Times New Roman" w:hAnsi="Times New Roman" w:cs="Times New Roman"/>
          <w:sz w:val="24"/>
          <w:szCs w:val="24"/>
        </w:rPr>
        <w:t>klorkinaldol</w:t>
      </w:r>
      <w:proofErr w:type="spellEnd"/>
      <w:r w:rsidR="00B3162B" w:rsidRPr="001C1B8C">
        <w:rPr>
          <w:rFonts w:ascii="Times New Roman" w:hAnsi="Times New Roman" w:cs="Times New Roman"/>
          <w:sz w:val="24"/>
          <w:szCs w:val="24"/>
        </w:rPr>
        <w:t xml:space="preserve"> kombinasyonunun</w:t>
      </w:r>
      <w:r w:rsidRPr="001C1B8C">
        <w:rPr>
          <w:rFonts w:ascii="Times New Roman" w:hAnsi="Times New Roman" w:cs="Times New Roman"/>
          <w:sz w:val="24"/>
          <w:szCs w:val="24"/>
        </w:rPr>
        <w:t xml:space="preserve"> %1’inden azı </w:t>
      </w:r>
      <w:proofErr w:type="spellStart"/>
      <w:r w:rsidRPr="001C1B8C">
        <w:rPr>
          <w:rFonts w:ascii="Times New Roman" w:hAnsi="Times New Roman" w:cs="Times New Roman"/>
          <w:sz w:val="24"/>
          <w:szCs w:val="24"/>
        </w:rPr>
        <w:t>perkütan</w:t>
      </w:r>
      <w:proofErr w:type="spellEnd"/>
      <w:r w:rsidRPr="001C1B8C">
        <w:rPr>
          <w:rFonts w:ascii="Times New Roman" w:hAnsi="Times New Roman" w:cs="Times New Roman"/>
          <w:sz w:val="24"/>
          <w:szCs w:val="24"/>
        </w:rPr>
        <w:t xml:space="preserve"> olarak </w:t>
      </w:r>
      <w:proofErr w:type="spellStart"/>
      <w:r w:rsidRPr="001C1B8C">
        <w:rPr>
          <w:rFonts w:ascii="Times New Roman" w:hAnsi="Times New Roman" w:cs="Times New Roman"/>
          <w:sz w:val="24"/>
          <w:szCs w:val="24"/>
        </w:rPr>
        <w:t>absorbe</w:t>
      </w:r>
      <w:proofErr w:type="spellEnd"/>
      <w:r w:rsidRPr="001C1B8C">
        <w:rPr>
          <w:rFonts w:ascii="Times New Roman" w:hAnsi="Times New Roman" w:cs="Times New Roman"/>
          <w:sz w:val="24"/>
          <w:szCs w:val="24"/>
        </w:rPr>
        <w:t xml:space="preserve"> edilmiştir. </w:t>
      </w:r>
    </w:p>
    <w:p w:rsidR="00192117" w:rsidRPr="001C1B8C" w:rsidRDefault="00192117" w:rsidP="00192117">
      <w:pPr>
        <w:spacing w:after="0" w:line="360" w:lineRule="auto"/>
        <w:jc w:val="both"/>
        <w:rPr>
          <w:rFonts w:ascii="Times New Roman" w:hAnsi="Times New Roman" w:cs="Times New Roman"/>
          <w:sz w:val="24"/>
          <w:szCs w:val="24"/>
        </w:rPr>
      </w:pPr>
    </w:p>
    <w:p w:rsidR="00192117" w:rsidRPr="001C1B8C" w:rsidRDefault="00192117" w:rsidP="00192117">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 xml:space="preserve">Sistemik dolaşıma giren </w:t>
      </w:r>
      <w:proofErr w:type="spellStart"/>
      <w:r w:rsidRPr="001C1B8C">
        <w:rPr>
          <w:rFonts w:ascii="Times New Roman" w:hAnsi="Times New Roman" w:cs="Times New Roman"/>
          <w:sz w:val="24"/>
          <w:szCs w:val="24"/>
        </w:rPr>
        <w:t>diflukortolon</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valerat</w:t>
      </w:r>
      <w:proofErr w:type="spellEnd"/>
      <w:r w:rsidRPr="001C1B8C">
        <w:rPr>
          <w:rFonts w:ascii="Times New Roman" w:hAnsi="Times New Roman" w:cs="Times New Roman"/>
          <w:sz w:val="24"/>
          <w:szCs w:val="24"/>
        </w:rPr>
        <w:t xml:space="preserve"> dakikalar içinde </w:t>
      </w:r>
      <w:proofErr w:type="spellStart"/>
      <w:r w:rsidRPr="001C1B8C">
        <w:rPr>
          <w:rFonts w:ascii="Times New Roman" w:hAnsi="Times New Roman" w:cs="Times New Roman"/>
          <w:sz w:val="24"/>
          <w:szCs w:val="24"/>
        </w:rPr>
        <w:t>diflukortolon</w:t>
      </w:r>
      <w:proofErr w:type="spellEnd"/>
      <w:r w:rsidRPr="001C1B8C">
        <w:rPr>
          <w:rFonts w:ascii="Times New Roman" w:hAnsi="Times New Roman" w:cs="Times New Roman"/>
          <w:sz w:val="24"/>
          <w:szCs w:val="24"/>
        </w:rPr>
        <w:t xml:space="preserve"> ve ilgili yağ asidine hidrolize edilir. Plazmada </w:t>
      </w:r>
      <w:proofErr w:type="spellStart"/>
      <w:r w:rsidRPr="001C1B8C">
        <w:rPr>
          <w:rFonts w:ascii="Times New Roman" w:hAnsi="Times New Roman" w:cs="Times New Roman"/>
          <w:sz w:val="24"/>
          <w:szCs w:val="24"/>
        </w:rPr>
        <w:t>diflukortolonun</w:t>
      </w:r>
      <w:proofErr w:type="spellEnd"/>
      <w:r w:rsidRPr="001C1B8C">
        <w:rPr>
          <w:rFonts w:ascii="Times New Roman" w:hAnsi="Times New Roman" w:cs="Times New Roman"/>
          <w:sz w:val="24"/>
          <w:szCs w:val="24"/>
        </w:rPr>
        <w:t xml:space="preserve"> yanı sıra 11-</w:t>
      </w:r>
      <w:proofErr w:type="spellStart"/>
      <w:r w:rsidRPr="001C1B8C">
        <w:rPr>
          <w:rFonts w:ascii="Times New Roman" w:hAnsi="Times New Roman" w:cs="Times New Roman"/>
          <w:sz w:val="24"/>
          <w:szCs w:val="24"/>
        </w:rPr>
        <w:t>keto</w:t>
      </w:r>
      <w:proofErr w:type="spellEnd"/>
      <w:r w:rsidRPr="001C1B8C">
        <w:rPr>
          <w:rFonts w:ascii="Times New Roman" w:hAnsi="Times New Roman" w:cs="Times New Roman"/>
          <w:sz w:val="24"/>
          <w:szCs w:val="24"/>
        </w:rPr>
        <w:t>-</w:t>
      </w:r>
      <w:proofErr w:type="spellStart"/>
      <w:r w:rsidRPr="001C1B8C">
        <w:rPr>
          <w:rFonts w:ascii="Times New Roman" w:hAnsi="Times New Roman" w:cs="Times New Roman"/>
          <w:sz w:val="24"/>
          <w:szCs w:val="24"/>
        </w:rPr>
        <w:t>diflukortolon</w:t>
      </w:r>
      <w:proofErr w:type="spellEnd"/>
      <w:r w:rsidRPr="001C1B8C">
        <w:rPr>
          <w:rFonts w:ascii="Times New Roman" w:hAnsi="Times New Roman" w:cs="Times New Roman"/>
          <w:sz w:val="24"/>
          <w:szCs w:val="24"/>
        </w:rPr>
        <w:t xml:space="preserve"> ve iki ayrı </w:t>
      </w:r>
      <w:proofErr w:type="spellStart"/>
      <w:r w:rsidRPr="001C1B8C">
        <w:rPr>
          <w:rFonts w:ascii="Times New Roman" w:hAnsi="Times New Roman" w:cs="Times New Roman"/>
          <w:sz w:val="24"/>
          <w:szCs w:val="24"/>
        </w:rPr>
        <w:t>metaboliti</w:t>
      </w:r>
      <w:proofErr w:type="spellEnd"/>
      <w:r w:rsidRPr="001C1B8C">
        <w:rPr>
          <w:rFonts w:ascii="Times New Roman" w:hAnsi="Times New Roman" w:cs="Times New Roman"/>
          <w:sz w:val="24"/>
          <w:szCs w:val="24"/>
        </w:rPr>
        <w:t xml:space="preserve"> daha belirlenmiştir. </w:t>
      </w:r>
      <w:proofErr w:type="spellStart"/>
      <w:r w:rsidRPr="001C1B8C">
        <w:rPr>
          <w:rFonts w:ascii="Times New Roman" w:hAnsi="Times New Roman" w:cs="Times New Roman"/>
          <w:sz w:val="24"/>
          <w:szCs w:val="24"/>
        </w:rPr>
        <w:t>Diflukortolon</w:t>
      </w:r>
      <w:proofErr w:type="spellEnd"/>
      <w:r w:rsidRPr="001C1B8C">
        <w:rPr>
          <w:rFonts w:ascii="Times New Roman" w:hAnsi="Times New Roman" w:cs="Times New Roman"/>
          <w:sz w:val="24"/>
          <w:szCs w:val="24"/>
        </w:rPr>
        <w:t xml:space="preserve"> plazmadan 4-5 saatlik, </w:t>
      </w:r>
      <w:proofErr w:type="spellStart"/>
      <w:r w:rsidRPr="001C1B8C">
        <w:rPr>
          <w:rFonts w:ascii="Times New Roman" w:hAnsi="Times New Roman" w:cs="Times New Roman"/>
          <w:sz w:val="24"/>
          <w:szCs w:val="24"/>
        </w:rPr>
        <w:t>metabolitleri</w:t>
      </w:r>
      <w:proofErr w:type="spellEnd"/>
      <w:r w:rsidRPr="001C1B8C">
        <w:rPr>
          <w:rFonts w:ascii="Times New Roman" w:hAnsi="Times New Roman" w:cs="Times New Roman"/>
          <w:sz w:val="24"/>
          <w:szCs w:val="24"/>
        </w:rPr>
        <w:t xml:space="preserve"> ise takriben 9 saatlik yarılanma ömrü ile elimine edilirler (i.v. enjeksiyon sonrası yarılanma süreleri) ve %75’i idrar, %25’i dışkı ile atılırlar. </w:t>
      </w:r>
    </w:p>
    <w:p w:rsidR="00192117" w:rsidRPr="001C1B8C" w:rsidRDefault="00192117" w:rsidP="00192117">
      <w:pPr>
        <w:spacing w:after="0" w:line="360" w:lineRule="auto"/>
        <w:jc w:val="both"/>
        <w:rPr>
          <w:rFonts w:ascii="Times New Roman" w:hAnsi="Times New Roman" w:cs="Times New Roman"/>
          <w:sz w:val="24"/>
          <w:szCs w:val="24"/>
        </w:rPr>
      </w:pPr>
    </w:p>
    <w:p w:rsidR="00192117" w:rsidRPr="001C1B8C" w:rsidRDefault="00192117" w:rsidP="00192117">
      <w:pPr>
        <w:pStyle w:val="ListeParagraf"/>
        <w:numPr>
          <w:ilvl w:val="0"/>
          <w:numId w:val="3"/>
        </w:numPr>
        <w:spacing w:after="0" w:line="360" w:lineRule="auto"/>
        <w:ind w:left="426"/>
        <w:jc w:val="both"/>
        <w:rPr>
          <w:rFonts w:ascii="Times New Roman" w:hAnsi="Times New Roman" w:cs="Times New Roman"/>
          <w:sz w:val="24"/>
          <w:szCs w:val="24"/>
        </w:rPr>
      </w:pPr>
      <w:proofErr w:type="spellStart"/>
      <w:r w:rsidRPr="001C1B8C">
        <w:rPr>
          <w:rFonts w:ascii="Times New Roman" w:hAnsi="Times New Roman" w:cs="Times New Roman"/>
          <w:sz w:val="24"/>
          <w:szCs w:val="24"/>
        </w:rPr>
        <w:t>Klorkinaldol</w:t>
      </w:r>
      <w:proofErr w:type="spellEnd"/>
      <w:r w:rsidRPr="001C1B8C">
        <w:rPr>
          <w:rFonts w:ascii="Times New Roman" w:hAnsi="Times New Roman" w:cs="Times New Roman"/>
          <w:sz w:val="24"/>
          <w:szCs w:val="24"/>
        </w:rPr>
        <w:t xml:space="preserve"> </w:t>
      </w:r>
    </w:p>
    <w:p w:rsidR="00192117" w:rsidRPr="001C1B8C" w:rsidRDefault="00192117" w:rsidP="00192117">
      <w:pPr>
        <w:spacing w:after="0" w:line="360" w:lineRule="auto"/>
        <w:jc w:val="both"/>
        <w:rPr>
          <w:rFonts w:ascii="Times New Roman" w:hAnsi="Times New Roman" w:cs="Times New Roman"/>
          <w:sz w:val="24"/>
          <w:szCs w:val="24"/>
        </w:rPr>
      </w:pPr>
      <w:proofErr w:type="spellStart"/>
      <w:r w:rsidRPr="001C1B8C">
        <w:rPr>
          <w:rFonts w:ascii="Times New Roman" w:hAnsi="Times New Roman" w:cs="Times New Roman"/>
          <w:sz w:val="24"/>
          <w:szCs w:val="24"/>
        </w:rPr>
        <w:t>Klorkinaldol</w:t>
      </w:r>
      <w:proofErr w:type="spellEnd"/>
      <w:r w:rsidRPr="001C1B8C">
        <w:rPr>
          <w:rFonts w:ascii="Times New Roman" w:hAnsi="Times New Roman" w:cs="Times New Roman"/>
          <w:sz w:val="24"/>
          <w:szCs w:val="24"/>
        </w:rPr>
        <w:t xml:space="preserve"> sağlam deriden </w:t>
      </w:r>
      <w:proofErr w:type="spellStart"/>
      <w:r w:rsidRPr="001C1B8C">
        <w:rPr>
          <w:rFonts w:ascii="Times New Roman" w:hAnsi="Times New Roman" w:cs="Times New Roman"/>
          <w:sz w:val="24"/>
          <w:szCs w:val="24"/>
        </w:rPr>
        <w:t>perkütan</w:t>
      </w:r>
      <w:proofErr w:type="spellEnd"/>
      <w:r w:rsidRPr="001C1B8C">
        <w:rPr>
          <w:rFonts w:ascii="Times New Roman" w:hAnsi="Times New Roman" w:cs="Times New Roman"/>
          <w:sz w:val="24"/>
          <w:szCs w:val="24"/>
        </w:rPr>
        <w:t xml:space="preserve"> olarak çok düşük bir mikta</w:t>
      </w:r>
      <w:r w:rsidR="00B3162B" w:rsidRPr="001C1B8C">
        <w:rPr>
          <w:rFonts w:ascii="Times New Roman" w:hAnsi="Times New Roman" w:cs="Times New Roman"/>
          <w:sz w:val="24"/>
          <w:szCs w:val="24"/>
        </w:rPr>
        <w:t xml:space="preserve">rda </w:t>
      </w:r>
      <w:proofErr w:type="spellStart"/>
      <w:r w:rsidR="00B3162B" w:rsidRPr="001C1B8C">
        <w:rPr>
          <w:rFonts w:ascii="Times New Roman" w:hAnsi="Times New Roman" w:cs="Times New Roman"/>
          <w:sz w:val="24"/>
          <w:szCs w:val="24"/>
        </w:rPr>
        <w:t>absorbe</w:t>
      </w:r>
      <w:proofErr w:type="spellEnd"/>
      <w:r w:rsidR="00B3162B" w:rsidRPr="001C1B8C">
        <w:rPr>
          <w:rFonts w:ascii="Times New Roman" w:hAnsi="Times New Roman" w:cs="Times New Roman"/>
          <w:sz w:val="24"/>
          <w:szCs w:val="24"/>
        </w:rPr>
        <w:t xml:space="preserve"> edilir. Hastalıklı </w:t>
      </w:r>
      <w:r w:rsidRPr="001C1B8C">
        <w:rPr>
          <w:rFonts w:ascii="Times New Roman" w:hAnsi="Times New Roman" w:cs="Times New Roman"/>
          <w:sz w:val="24"/>
          <w:szCs w:val="24"/>
        </w:rPr>
        <w:t xml:space="preserve">cilde uygulanışından sonra sistemik etki yapabilecek oranının </w:t>
      </w:r>
      <w:r w:rsidR="00B3162B" w:rsidRPr="001C1B8C">
        <w:rPr>
          <w:rFonts w:ascii="Times New Roman" w:hAnsi="Times New Roman" w:cs="Times New Roman"/>
          <w:sz w:val="24"/>
          <w:szCs w:val="24"/>
        </w:rPr>
        <w:t xml:space="preserve">uygulanan dozun %10’undan daha </w:t>
      </w:r>
      <w:r w:rsidRPr="001C1B8C">
        <w:rPr>
          <w:rFonts w:ascii="Times New Roman" w:hAnsi="Times New Roman" w:cs="Times New Roman"/>
          <w:sz w:val="24"/>
          <w:szCs w:val="24"/>
        </w:rPr>
        <w:t xml:space="preserve">azının olacağı düşünülmektedir. </w:t>
      </w:r>
    </w:p>
    <w:p w:rsidR="00192117" w:rsidRPr="001C1B8C" w:rsidRDefault="00192117" w:rsidP="00192117">
      <w:pPr>
        <w:spacing w:after="0" w:line="360" w:lineRule="auto"/>
        <w:jc w:val="both"/>
        <w:rPr>
          <w:rFonts w:ascii="Times New Roman" w:hAnsi="Times New Roman" w:cs="Times New Roman"/>
          <w:sz w:val="24"/>
          <w:szCs w:val="24"/>
        </w:rPr>
      </w:pPr>
    </w:p>
    <w:p w:rsidR="00616E59" w:rsidRPr="001C1B8C" w:rsidRDefault="00192117" w:rsidP="00192117">
      <w:pPr>
        <w:spacing w:after="0" w:line="360" w:lineRule="auto"/>
        <w:jc w:val="both"/>
        <w:rPr>
          <w:rFonts w:ascii="Times New Roman" w:hAnsi="Times New Roman" w:cs="Times New Roman"/>
          <w:sz w:val="24"/>
          <w:szCs w:val="24"/>
        </w:rPr>
      </w:pPr>
      <w:proofErr w:type="spellStart"/>
      <w:r w:rsidRPr="001C1B8C">
        <w:rPr>
          <w:rFonts w:ascii="Times New Roman" w:hAnsi="Times New Roman" w:cs="Times New Roman"/>
          <w:sz w:val="24"/>
          <w:szCs w:val="24"/>
        </w:rPr>
        <w:t>Klorkinaldol</w:t>
      </w:r>
      <w:proofErr w:type="spellEnd"/>
      <w:r w:rsidRPr="001C1B8C">
        <w:rPr>
          <w:rFonts w:ascii="Times New Roman" w:hAnsi="Times New Roman" w:cs="Times New Roman"/>
          <w:sz w:val="24"/>
          <w:szCs w:val="24"/>
        </w:rPr>
        <w:t xml:space="preserve"> organizmaya </w:t>
      </w:r>
      <w:proofErr w:type="spellStart"/>
      <w:r w:rsidRPr="001C1B8C">
        <w:rPr>
          <w:rFonts w:ascii="Times New Roman" w:hAnsi="Times New Roman" w:cs="Times New Roman"/>
          <w:sz w:val="24"/>
          <w:szCs w:val="24"/>
        </w:rPr>
        <w:t>penetre</w:t>
      </w:r>
      <w:proofErr w:type="spellEnd"/>
      <w:r w:rsidRPr="001C1B8C">
        <w:rPr>
          <w:rFonts w:ascii="Times New Roman" w:hAnsi="Times New Roman" w:cs="Times New Roman"/>
          <w:sz w:val="24"/>
          <w:szCs w:val="24"/>
        </w:rPr>
        <w:t xml:space="preserve"> olduktan sonra hızla ve tama</w:t>
      </w:r>
      <w:r w:rsidR="00B3162B" w:rsidRPr="001C1B8C">
        <w:rPr>
          <w:rFonts w:ascii="Times New Roman" w:hAnsi="Times New Roman" w:cs="Times New Roman"/>
          <w:sz w:val="24"/>
          <w:szCs w:val="24"/>
        </w:rPr>
        <w:t xml:space="preserve">mına yakını idrarla </w:t>
      </w:r>
      <w:proofErr w:type="spellStart"/>
      <w:r w:rsidR="00B3162B" w:rsidRPr="001C1B8C">
        <w:rPr>
          <w:rFonts w:ascii="Times New Roman" w:hAnsi="Times New Roman" w:cs="Times New Roman"/>
          <w:sz w:val="24"/>
          <w:szCs w:val="24"/>
        </w:rPr>
        <w:t>glukuronid</w:t>
      </w:r>
      <w:proofErr w:type="spellEnd"/>
      <w:r w:rsidR="00B3162B" w:rsidRPr="001C1B8C">
        <w:rPr>
          <w:rFonts w:ascii="Times New Roman" w:hAnsi="Times New Roman" w:cs="Times New Roman"/>
          <w:sz w:val="24"/>
          <w:szCs w:val="24"/>
        </w:rPr>
        <w:t xml:space="preserve"> </w:t>
      </w:r>
      <w:r w:rsidRPr="001C1B8C">
        <w:rPr>
          <w:rFonts w:ascii="Times New Roman" w:hAnsi="Times New Roman" w:cs="Times New Roman"/>
          <w:sz w:val="24"/>
          <w:szCs w:val="24"/>
        </w:rPr>
        <w:t xml:space="preserve">olarak </w:t>
      </w:r>
      <w:proofErr w:type="spellStart"/>
      <w:r w:rsidRPr="001C1B8C">
        <w:rPr>
          <w:rFonts w:ascii="Times New Roman" w:hAnsi="Times New Roman" w:cs="Times New Roman"/>
          <w:sz w:val="24"/>
          <w:szCs w:val="24"/>
        </w:rPr>
        <w:t>itrah</w:t>
      </w:r>
      <w:proofErr w:type="spellEnd"/>
      <w:r w:rsidRPr="001C1B8C">
        <w:rPr>
          <w:rFonts w:ascii="Times New Roman" w:hAnsi="Times New Roman" w:cs="Times New Roman"/>
          <w:sz w:val="24"/>
          <w:szCs w:val="24"/>
        </w:rPr>
        <w:t xml:space="preserve"> edilir. </w:t>
      </w:r>
      <w:proofErr w:type="spellStart"/>
      <w:r w:rsidRPr="001C1B8C">
        <w:rPr>
          <w:rFonts w:ascii="Times New Roman" w:hAnsi="Times New Roman" w:cs="Times New Roman"/>
          <w:sz w:val="24"/>
          <w:szCs w:val="24"/>
        </w:rPr>
        <w:t>Klorkinaldol’ün</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itrah</w:t>
      </w:r>
      <w:proofErr w:type="spellEnd"/>
      <w:r w:rsidRPr="001C1B8C">
        <w:rPr>
          <w:rFonts w:ascii="Times New Roman" w:hAnsi="Times New Roman" w:cs="Times New Roman"/>
          <w:sz w:val="24"/>
          <w:szCs w:val="24"/>
        </w:rPr>
        <w:t xml:space="preserve"> edilebilir </w:t>
      </w:r>
      <w:proofErr w:type="spellStart"/>
      <w:r w:rsidRPr="001C1B8C">
        <w:rPr>
          <w:rFonts w:ascii="Times New Roman" w:hAnsi="Times New Roman" w:cs="Times New Roman"/>
          <w:sz w:val="24"/>
          <w:szCs w:val="24"/>
        </w:rPr>
        <w:t>metabo</w:t>
      </w:r>
      <w:r w:rsidR="00B3162B" w:rsidRPr="001C1B8C">
        <w:rPr>
          <w:rFonts w:ascii="Times New Roman" w:hAnsi="Times New Roman" w:cs="Times New Roman"/>
          <w:sz w:val="24"/>
          <w:szCs w:val="24"/>
        </w:rPr>
        <w:t>litlerine</w:t>
      </w:r>
      <w:proofErr w:type="spellEnd"/>
      <w:r w:rsidR="00B3162B" w:rsidRPr="001C1B8C">
        <w:rPr>
          <w:rFonts w:ascii="Times New Roman" w:hAnsi="Times New Roman" w:cs="Times New Roman"/>
          <w:sz w:val="24"/>
          <w:szCs w:val="24"/>
        </w:rPr>
        <w:t xml:space="preserve"> dönüşmesi </w:t>
      </w:r>
      <w:proofErr w:type="spellStart"/>
      <w:r w:rsidR="00B3162B" w:rsidRPr="001C1B8C">
        <w:rPr>
          <w:rFonts w:ascii="Times New Roman" w:hAnsi="Times New Roman" w:cs="Times New Roman"/>
          <w:sz w:val="24"/>
          <w:szCs w:val="24"/>
        </w:rPr>
        <w:t>oksidasyon</w:t>
      </w:r>
      <w:proofErr w:type="spellEnd"/>
      <w:r w:rsidR="00B3162B" w:rsidRPr="001C1B8C">
        <w:rPr>
          <w:rFonts w:ascii="Times New Roman" w:hAnsi="Times New Roman" w:cs="Times New Roman"/>
          <w:sz w:val="24"/>
          <w:szCs w:val="24"/>
        </w:rPr>
        <w:t xml:space="preserve"> </w:t>
      </w:r>
      <w:r w:rsidRPr="001C1B8C">
        <w:rPr>
          <w:rFonts w:ascii="Times New Roman" w:hAnsi="Times New Roman" w:cs="Times New Roman"/>
          <w:sz w:val="24"/>
          <w:szCs w:val="24"/>
        </w:rPr>
        <w:t xml:space="preserve">reaksiyonları ile değil, sadece </w:t>
      </w:r>
      <w:proofErr w:type="spellStart"/>
      <w:r w:rsidRPr="001C1B8C">
        <w:rPr>
          <w:rFonts w:ascii="Times New Roman" w:hAnsi="Times New Roman" w:cs="Times New Roman"/>
          <w:sz w:val="24"/>
          <w:szCs w:val="24"/>
        </w:rPr>
        <w:t>konjugasyon</w:t>
      </w:r>
      <w:proofErr w:type="spellEnd"/>
      <w:r w:rsidRPr="001C1B8C">
        <w:rPr>
          <w:rFonts w:ascii="Times New Roman" w:hAnsi="Times New Roman" w:cs="Times New Roman"/>
          <w:sz w:val="24"/>
          <w:szCs w:val="24"/>
        </w:rPr>
        <w:t xml:space="preserve"> yolu ile gerçekleştiği için </w:t>
      </w:r>
      <w:r w:rsidR="00B3162B" w:rsidRPr="001C1B8C">
        <w:rPr>
          <w:rFonts w:ascii="Times New Roman" w:hAnsi="Times New Roman" w:cs="Times New Roman"/>
          <w:sz w:val="24"/>
          <w:szCs w:val="24"/>
        </w:rPr>
        <w:t xml:space="preserve">eşzamanlı verilen P450 </w:t>
      </w:r>
      <w:r w:rsidRPr="001C1B8C">
        <w:rPr>
          <w:rFonts w:ascii="Times New Roman" w:hAnsi="Times New Roman" w:cs="Times New Roman"/>
          <w:sz w:val="24"/>
          <w:szCs w:val="24"/>
        </w:rPr>
        <w:t>sistemi enzimleri ile etkileşime girmesi olası değildir.</w:t>
      </w:r>
    </w:p>
    <w:p w:rsidR="00192117" w:rsidRPr="001C1B8C" w:rsidRDefault="00192117" w:rsidP="00192117">
      <w:pPr>
        <w:spacing w:after="0" w:line="360" w:lineRule="auto"/>
        <w:jc w:val="both"/>
        <w:rPr>
          <w:rFonts w:ascii="Times New Roman" w:hAnsi="Times New Roman" w:cs="Times New Roman"/>
          <w:sz w:val="24"/>
          <w:szCs w:val="24"/>
        </w:rPr>
      </w:pPr>
    </w:p>
    <w:p w:rsidR="00616E59" w:rsidRPr="001C1B8C"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1C1B8C">
        <w:rPr>
          <w:rFonts w:ascii="Times New Roman" w:hAnsi="Times New Roman" w:cs="Times New Roman"/>
          <w:b/>
          <w:sz w:val="24"/>
          <w:szCs w:val="24"/>
        </w:rPr>
        <w:t>Klinik öncesi güvenlilik verileri</w:t>
      </w:r>
    </w:p>
    <w:p w:rsidR="00B3162B" w:rsidRPr="001C1B8C" w:rsidRDefault="00B3162B" w:rsidP="00B3162B">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 xml:space="preserve">Tekrarlanan </w:t>
      </w:r>
      <w:proofErr w:type="spellStart"/>
      <w:r w:rsidRPr="001C1B8C">
        <w:rPr>
          <w:rFonts w:ascii="Times New Roman" w:hAnsi="Times New Roman" w:cs="Times New Roman"/>
          <w:sz w:val="24"/>
          <w:szCs w:val="24"/>
        </w:rPr>
        <w:t>dermal</w:t>
      </w:r>
      <w:proofErr w:type="spellEnd"/>
      <w:r w:rsidRPr="001C1B8C">
        <w:rPr>
          <w:rFonts w:ascii="Times New Roman" w:hAnsi="Times New Roman" w:cs="Times New Roman"/>
          <w:sz w:val="24"/>
          <w:szCs w:val="24"/>
        </w:rPr>
        <w:t xml:space="preserve"> ve </w:t>
      </w:r>
      <w:proofErr w:type="spellStart"/>
      <w:r w:rsidRPr="001C1B8C">
        <w:rPr>
          <w:rFonts w:ascii="Times New Roman" w:hAnsi="Times New Roman" w:cs="Times New Roman"/>
          <w:sz w:val="24"/>
          <w:szCs w:val="24"/>
        </w:rPr>
        <w:t>subkutan</w:t>
      </w:r>
      <w:proofErr w:type="spellEnd"/>
      <w:r w:rsidRPr="001C1B8C">
        <w:rPr>
          <w:rFonts w:ascii="Times New Roman" w:hAnsi="Times New Roman" w:cs="Times New Roman"/>
          <w:sz w:val="24"/>
          <w:szCs w:val="24"/>
        </w:rPr>
        <w:t xml:space="preserve"> uygulamaları takiben yapılan si</w:t>
      </w:r>
      <w:r w:rsidR="009640DC" w:rsidRPr="001C1B8C">
        <w:rPr>
          <w:rFonts w:ascii="Times New Roman" w:hAnsi="Times New Roman" w:cs="Times New Roman"/>
          <w:sz w:val="24"/>
          <w:szCs w:val="24"/>
        </w:rPr>
        <w:t xml:space="preserve">stemik tolerans çalışmalarında </w:t>
      </w:r>
      <w:proofErr w:type="spellStart"/>
      <w:r w:rsidRPr="001C1B8C">
        <w:rPr>
          <w:rFonts w:ascii="Times New Roman" w:hAnsi="Times New Roman" w:cs="Times New Roman"/>
          <w:sz w:val="24"/>
          <w:szCs w:val="24"/>
        </w:rPr>
        <w:t>diflukortolon</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valeratın</w:t>
      </w:r>
      <w:proofErr w:type="spellEnd"/>
      <w:r w:rsidRPr="001C1B8C">
        <w:rPr>
          <w:rFonts w:ascii="Times New Roman" w:hAnsi="Times New Roman" w:cs="Times New Roman"/>
          <w:sz w:val="24"/>
          <w:szCs w:val="24"/>
        </w:rPr>
        <w:t xml:space="preserve"> etkisi tipik </w:t>
      </w:r>
      <w:proofErr w:type="spellStart"/>
      <w:r w:rsidRPr="001C1B8C">
        <w:rPr>
          <w:rFonts w:ascii="Times New Roman" w:hAnsi="Times New Roman" w:cs="Times New Roman"/>
          <w:sz w:val="24"/>
          <w:szCs w:val="24"/>
        </w:rPr>
        <w:t>glukokortiko</w:t>
      </w:r>
      <w:r w:rsidR="009640DC" w:rsidRPr="001C1B8C">
        <w:rPr>
          <w:rFonts w:ascii="Times New Roman" w:hAnsi="Times New Roman" w:cs="Times New Roman"/>
          <w:sz w:val="24"/>
          <w:szCs w:val="24"/>
        </w:rPr>
        <w:t>idler</w:t>
      </w:r>
      <w:proofErr w:type="spellEnd"/>
      <w:r w:rsidR="009640DC" w:rsidRPr="001C1B8C">
        <w:rPr>
          <w:rFonts w:ascii="Times New Roman" w:hAnsi="Times New Roman" w:cs="Times New Roman"/>
          <w:sz w:val="24"/>
          <w:szCs w:val="24"/>
        </w:rPr>
        <w:t xml:space="preserve"> gibi idi. Bu sonuçlardan, </w:t>
      </w:r>
      <w:proofErr w:type="spellStart"/>
      <w:r w:rsidR="009640DC" w:rsidRPr="001C1B8C">
        <w:rPr>
          <w:rFonts w:ascii="Times New Roman" w:hAnsi="Times New Roman" w:cs="Times New Roman"/>
          <w:sz w:val="24"/>
          <w:szCs w:val="24"/>
        </w:rPr>
        <w:t>diflukortolon</w:t>
      </w:r>
      <w:proofErr w:type="spellEnd"/>
      <w:r w:rsidR="009640DC" w:rsidRPr="001C1B8C">
        <w:rPr>
          <w:rFonts w:ascii="Times New Roman" w:hAnsi="Times New Roman" w:cs="Times New Roman"/>
          <w:sz w:val="24"/>
          <w:szCs w:val="24"/>
        </w:rPr>
        <w:t xml:space="preserve"> </w:t>
      </w:r>
      <w:proofErr w:type="spellStart"/>
      <w:r w:rsidR="009640DC" w:rsidRPr="001C1B8C">
        <w:rPr>
          <w:rFonts w:ascii="Times New Roman" w:hAnsi="Times New Roman" w:cs="Times New Roman"/>
          <w:sz w:val="24"/>
          <w:szCs w:val="24"/>
        </w:rPr>
        <w:t>valerat</w:t>
      </w:r>
      <w:proofErr w:type="spellEnd"/>
      <w:r w:rsidR="009640DC" w:rsidRPr="001C1B8C">
        <w:rPr>
          <w:rFonts w:ascii="Times New Roman" w:hAnsi="Times New Roman" w:cs="Times New Roman"/>
          <w:sz w:val="24"/>
          <w:szCs w:val="24"/>
        </w:rPr>
        <w:t xml:space="preserve"> ve </w:t>
      </w:r>
      <w:proofErr w:type="spellStart"/>
      <w:r w:rsidR="009640DC" w:rsidRPr="001C1B8C">
        <w:rPr>
          <w:rFonts w:ascii="Times New Roman" w:hAnsi="Times New Roman" w:cs="Times New Roman"/>
          <w:sz w:val="24"/>
          <w:szCs w:val="24"/>
        </w:rPr>
        <w:t>klorkinaldol</w:t>
      </w:r>
      <w:proofErr w:type="spellEnd"/>
      <w:r w:rsidR="009640DC" w:rsidRPr="001C1B8C">
        <w:rPr>
          <w:rFonts w:ascii="Times New Roman" w:hAnsi="Times New Roman" w:cs="Times New Roman"/>
          <w:sz w:val="24"/>
          <w:szCs w:val="24"/>
        </w:rPr>
        <w:t xml:space="preserve"> kombinasyonunun </w:t>
      </w:r>
      <w:r w:rsidRPr="001C1B8C">
        <w:rPr>
          <w:rFonts w:ascii="Times New Roman" w:hAnsi="Times New Roman" w:cs="Times New Roman"/>
          <w:sz w:val="24"/>
          <w:szCs w:val="24"/>
        </w:rPr>
        <w:t>geniş</w:t>
      </w:r>
      <w:r w:rsidR="009640DC" w:rsidRPr="001C1B8C">
        <w:rPr>
          <w:rFonts w:ascii="Times New Roman" w:hAnsi="Times New Roman" w:cs="Times New Roman"/>
          <w:sz w:val="24"/>
          <w:szCs w:val="24"/>
        </w:rPr>
        <w:t xml:space="preserve"> </w:t>
      </w:r>
      <w:r w:rsidRPr="001C1B8C">
        <w:rPr>
          <w:rFonts w:ascii="Times New Roman" w:hAnsi="Times New Roman" w:cs="Times New Roman"/>
          <w:sz w:val="24"/>
          <w:szCs w:val="24"/>
        </w:rPr>
        <w:t xml:space="preserve">alanlara ve/veya kapalı uygulamaları gibi aşırı </w:t>
      </w:r>
      <w:proofErr w:type="spellStart"/>
      <w:r w:rsidRPr="001C1B8C">
        <w:rPr>
          <w:rFonts w:ascii="Times New Roman" w:hAnsi="Times New Roman" w:cs="Times New Roman"/>
          <w:sz w:val="24"/>
          <w:szCs w:val="24"/>
        </w:rPr>
        <w:t>terap</w:t>
      </w:r>
      <w:r w:rsidR="009640DC" w:rsidRPr="001C1B8C">
        <w:rPr>
          <w:rFonts w:ascii="Times New Roman" w:hAnsi="Times New Roman" w:cs="Times New Roman"/>
          <w:sz w:val="24"/>
          <w:szCs w:val="24"/>
        </w:rPr>
        <w:t>ötik</w:t>
      </w:r>
      <w:proofErr w:type="spellEnd"/>
      <w:r w:rsidR="009640DC" w:rsidRPr="001C1B8C">
        <w:rPr>
          <w:rFonts w:ascii="Times New Roman" w:hAnsi="Times New Roman" w:cs="Times New Roman"/>
          <w:sz w:val="24"/>
          <w:szCs w:val="24"/>
        </w:rPr>
        <w:t xml:space="preserve"> kullanımını takiben tipik </w:t>
      </w:r>
      <w:proofErr w:type="spellStart"/>
      <w:r w:rsidRPr="001C1B8C">
        <w:rPr>
          <w:rFonts w:ascii="Times New Roman" w:hAnsi="Times New Roman" w:cs="Times New Roman"/>
          <w:sz w:val="24"/>
          <w:szCs w:val="24"/>
        </w:rPr>
        <w:t>glukokortikoid</w:t>
      </w:r>
      <w:proofErr w:type="spellEnd"/>
      <w:r w:rsidRPr="001C1B8C">
        <w:rPr>
          <w:rFonts w:ascii="Times New Roman" w:hAnsi="Times New Roman" w:cs="Times New Roman"/>
          <w:sz w:val="24"/>
          <w:szCs w:val="24"/>
        </w:rPr>
        <w:t xml:space="preserve"> etkilerinden başka yan etkiler görülmesi beklenmez. </w:t>
      </w:r>
    </w:p>
    <w:p w:rsidR="00B3162B" w:rsidRPr="001C1B8C" w:rsidRDefault="00B3162B" w:rsidP="00B3162B">
      <w:pPr>
        <w:spacing w:after="0" w:line="360" w:lineRule="auto"/>
        <w:jc w:val="both"/>
        <w:rPr>
          <w:rFonts w:ascii="Times New Roman" w:hAnsi="Times New Roman" w:cs="Times New Roman"/>
          <w:sz w:val="24"/>
          <w:szCs w:val="24"/>
        </w:rPr>
      </w:pPr>
    </w:p>
    <w:p w:rsidR="00B3162B" w:rsidRPr="001C1B8C" w:rsidRDefault="00B3162B" w:rsidP="00B3162B">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lastRenderedPageBreak/>
        <w:t xml:space="preserve">Tekrarlanan doz sistemik tolerans çalışmalarından elde edilen sonuçlara göre, </w:t>
      </w:r>
      <w:proofErr w:type="spellStart"/>
      <w:r w:rsidR="009640DC" w:rsidRPr="001C1B8C">
        <w:rPr>
          <w:rFonts w:ascii="Times New Roman" w:hAnsi="Times New Roman" w:cs="Times New Roman"/>
          <w:sz w:val="24"/>
          <w:szCs w:val="24"/>
        </w:rPr>
        <w:t>diflukortolon</w:t>
      </w:r>
      <w:proofErr w:type="spellEnd"/>
      <w:r w:rsidR="009640DC" w:rsidRPr="001C1B8C">
        <w:rPr>
          <w:rFonts w:ascii="Times New Roman" w:hAnsi="Times New Roman" w:cs="Times New Roman"/>
          <w:sz w:val="24"/>
          <w:szCs w:val="24"/>
        </w:rPr>
        <w:t xml:space="preserve"> </w:t>
      </w:r>
      <w:proofErr w:type="spellStart"/>
      <w:r w:rsidR="009640DC" w:rsidRPr="001C1B8C">
        <w:rPr>
          <w:rFonts w:ascii="Times New Roman" w:hAnsi="Times New Roman" w:cs="Times New Roman"/>
          <w:sz w:val="24"/>
          <w:szCs w:val="24"/>
        </w:rPr>
        <w:t>valerat</w:t>
      </w:r>
      <w:proofErr w:type="spellEnd"/>
      <w:r w:rsidR="009640DC" w:rsidRPr="001C1B8C">
        <w:rPr>
          <w:rFonts w:ascii="Times New Roman" w:hAnsi="Times New Roman" w:cs="Times New Roman"/>
          <w:sz w:val="24"/>
          <w:szCs w:val="24"/>
        </w:rPr>
        <w:t xml:space="preserve"> ve </w:t>
      </w:r>
      <w:proofErr w:type="spellStart"/>
      <w:r w:rsidR="009640DC" w:rsidRPr="001C1B8C">
        <w:rPr>
          <w:rFonts w:ascii="Times New Roman" w:hAnsi="Times New Roman" w:cs="Times New Roman"/>
          <w:sz w:val="24"/>
          <w:szCs w:val="24"/>
        </w:rPr>
        <w:t>klorkinaldol</w:t>
      </w:r>
      <w:proofErr w:type="spellEnd"/>
      <w:r w:rsidR="009640DC" w:rsidRPr="001C1B8C">
        <w:rPr>
          <w:rFonts w:ascii="Times New Roman" w:hAnsi="Times New Roman" w:cs="Times New Roman"/>
          <w:sz w:val="24"/>
          <w:szCs w:val="24"/>
        </w:rPr>
        <w:t xml:space="preserve"> kombinasyonu ile </w:t>
      </w:r>
      <w:r w:rsidRPr="001C1B8C">
        <w:rPr>
          <w:rFonts w:ascii="Times New Roman" w:hAnsi="Times New Roman" w:cs="Times New Roman"/>
          <w:sz w:val="24"/>
          <w:szCs w:val="24"/>
        </w:rPr>
        <w:t xml:space="preserve">tedavide, </w:t>
      </w:r>
      <w:proofErr w:type="spellStart"/>
      <w:r w:rsidRPr="001C1B8C">
        <w:rPr>
          <w:rFonts w:ascii="Times New Roman" w:hAnsi="Times New Roman" w:cs="Times New Roman"/>
          <w:sz w:val="24"/>
          <w:szCs w:val="24"/>
        </w:rPr>
        <w:t>izokonazol</w:t>
      </w:r>
      <w:proofErr w:type="spellEnd"/>
      <w:r w:rsidRPr="001C1B8C">
        <w:rPr>
          <w:rFonts w:ascii="Times New Roman" w:hAnsi="Times New Roman" w:cs="Times New Roman"/>
          <w:sz w:val="24"/>
          <w:szCs w:val="24"/>
        </w:rPr>
        <w:t xml:space="preserve"> nitratın sistemik etkili olması beklenmez. </w:t>
      </w:r>
    </w:p>
    <w:p w:rsidR="00B3162B" w:rsidRPr="001C1B8C" w:rsidRDefault="00B3162B" w:rsidP="00B3162B">
      <w:pPr>
        <w:spacing w:after="0" w:line="360" w:lineRule="auto"/>
        <w:jc w:val="both"/>
        <w:rPr>
          <w:rFonts w:ascii="Times New Roman" w:hAnsi="Times New Roman" w:cs="Times New Roman"/>
          <w:sz w:val="24"/>
          <w:szCs w:val="24"/>
        </w:rPr>
      </w:pPr>
    </w:p>
    <w:p w:rsidR="00B3162B" w:rsidRPr="001C1B8C" w:rsidRDefault="0064201B" w:rsidP="00B3162B">
      <w:pPr>
        <w:spacing w:after="0" w:line="360" w:lineRule="auto"/>
        <w:jc w:val="both"/>
        <w:rPr>
          <w:rFonts w:ascii="Times New Roman" w:hAnsi="Times New Roman" w:cs="Times New Roman"/>
          <w:sz w:val="24"/>
          <w:szCs w:val="24"/>
        </w:rPr>
      </w:pPr>
      <w:proofErr w:type="spellStart"/>
      <w:r w:rsidRPr="001C1B8C">
        <w:rPr>
          <w:rFonts w:ascii="Times New Roman" w:hAnsi="Times New Roman" w:cs="Times New Roman"/>
          <w:sz w:val="24"/>
          <w:szCs w:val="24"/>
        </w:rPr>
        <w:t>Diflukortolon</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valerat</w:t>
      </w:r>
      <w:proofErr w:type="spellEnd"/>
      <w:r w:rsidRPr="001C1B8C">
        <w:rPr>
          <w:rFonts w:ascii="Times New Roman" w:hAnsi="Times New Roman" w:cs="Times New Roman"/>
          <w:sz w:val="24"/>
          <w:szCs w:val="24"/>
        </w:rPr>
        <w:t xml:space="preserve"> ve </w:t>
      </w:r>
      <w:proofErr w:type="spellStart"/>
      <w:r w:rsidRPr="001C1B8C">
        <w:rPr>
          <w:rFonts w:ascii="Times New Roman" w:hAnsi="Times New Roman" w:cs="Times New Roman"/>
          <w:sz w:val="24"/>
          <w:szCs w:val="24"/>
        </w:rPr>
        <w:t>klorkinaldol</w:t>
      </w:r>
      <w:proofErr w:type="spellEnd"/>
      <w:r w:rsidRPr="001C1B8C">
        <w:rPr>
          <w:rFonts w:ascii="Times New Roman" w:hAnsi="Times New Roman" w:cs="Times New Roman"/>
          <w:sz w:val="24"/>
          <w:szCs w:val="24"/>
        </w:rPr>
        <w:t xml:space="preserve"> kombinasyonu</w:t>
      </w:r>
      <w:r w:rsidR="00B3162B" w:rsidRPr="001C1B8C">
        <w:rPr>
          <w:rFonts w:ascii="Times New Roman" w:hAnsi="Times New Roman" w:cs="Times New Roman"/>
          <w:sz w:val="24"/>
          <w:szCs w:val="24"/>
        </w:rPr>
        <w:t xml:space="preserve"> ile yapılmış</w:t>
      </w:r>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embriyotoksisite</w:t>
      </w:r>
      <w:proofErr w:type="spellEnd"/>
      <w:r w:rsidRPr="001C1B8C">
        <w:rPr>
          <w:rFonts w:ascii="Times New Roman" w:hAnsi="Times New Roman" w:cs="Times New Roman"/>
          <w:sz w:val="24"/>
          <w:szCs w:val="24"/>
        </w:rPr>
        <w:t xml:space="preserve"> çalışmaları </w:t>
      </w:r>
      <w:proofErr w:type="spellStart"/>
      <w:r w:rsidR="00B3162B" w:rsidRPr="001C1B8C">
        <w:rPr>
          <w:rFonts w:ascii="Times New Roman" w:hAnsi="Times New Roman" w:cs="Times New Roman"/>
          <w:sz w:val="24"/>
          <w:szCs w:val="24"/>
        </w:rPr>
        <w:t>glukokortikoidler</w:t>
      </w:r>
      <w:proofErr w:type="spellEnd"/>
      <w:r w:rsidR="00B3162B" w:rsidRPr="001C1B8C">
        <w:rPr>
          <w:rFonts w:ascii="Times New Roman" w:hAnsi="Times New Roman" w:cs="Times New Roman"/>
          <w:sz w:val="24"/>
          <w:szCs w:val="24"/>
        </w:rPr>
        <w:t xml:space="preserve"> için tipik olan sonuçları vermiştir, yani uygun test sistemi </w:t>
      </w:r>
      <w:proofErr w:type="spellStart"/>
      <w:r w:rsidR="00B3162B" w:rsidRPr="001C1B8C">
        <w:rPr>
          <w:rFonts w:ascii="Times New Roman" w:hAnsi="Times New Roman" w:cs="Times New Roman"/>
          <w:sz w:val="24"/>
          <w:szCs w:val="24"/>
        </w:rPr>
        <w:t>embriyoletal</w:t>
      </w:r>
      <w:proofErr w:type="spellEnd"/>
      <w:r w:rsidR="00B3162B" w:rsidRPr="001C1B8C">
        <w:rPr>
          <w:rFonts w:ascii="Times New Roman" w:hAnsi="Times New Roman" w:cs="Times New Roman"/>
          <w:sz w:val="24"/>
          <w:szCs w:val="24"/>
        </w:rPr>
        <w:t xml:space="preserve"> ve/veya </w:t>
      </w:r>
      <w:proofErr w:type="spellStart"/>
      <w:r w:rsidR="00B3162B" w:rsidRPr="001C1B8C">
        <w:rPr>
          <w:rFonts w:ascii="Times New Roman" w:hAnsi="Times New Roman" w:cs="Times New Roman"/>
          <w:sz w:val="24"/>
          <w:szCs w:val="24"/>
        </w:rPr>
        <w:t>teratoj</w:t>
      </w:r>
      <w:r w:rsidRPr="001C1B8C">
        <w:rPr>
          <w:rFonts w:ascii="Times New Roman" w:hAnsi="Times New Roman" w:cs="Times New Roman"/>
          <w:sz w:val="24"/>
          <w:szCs w:val="24"/>
        </w:rPr>
        <w:t>enik</w:t>
      </w:r>
      <w:proofErr w:type="spellEnd"/>
      <w:r w:rsidRPr="001C1B8C">
        <w:rPr>
          <w:rFonts w:ascii="Times New Roman" w:hAnsi="Times New Roman" w:cs="Times New Roman"/>
          <w:sz w:val="24"/>
          <w:szCs w:val="24"/>
        </w:rPr>
        <w:t xml:space="preserve"> etkileri göstermiştir. Bu </w:t>
      </w:r>
      <w:r w:rsidR="00B3162B" w:rsidRPr="001C1B8C">
        <w:rPr>
          <w:rFonts w:ascii="Times New Roman" w:hAnsi="Times New Roman" w:cs="Times New Roman"/>
          <w:sz w:val="24"/>
          <w:szCs w:val="24"/>
        </w:rPr>
        <w:t xml:space="preserve">bulgular ışığında </w:t>
      </w:r>
      <w:r w:rsidRPr="001C1B8C">
        <w:rPr>
          <w:rFonts w:ascii="Times New Roman" w:hAnsi="Times New Roman" w:cs="Times New Roman"/>
          <w:sz w:val="24"/>
          <w:szCs w:val="24"/>
        </w:rPr>
        <w:t>İMPETEX ’</w:t>
      </w:r>
      <w:r w:rsidR="00B3162B" w:rsidRPr="001C1B8C">
        <w:rPr>
          <w:rFonts w:ascii="Times New Roman" w:hAnsi="Times New Roman" w:cs="Times New Roman"/>
          <w:sz w:val="24"/>
          <w:szCs w:val="24"/>
        </w:rPr>
        <w:t xml:space="preserve">in gebelik esnasında </w:t>
      </w:r>
      <w:proofErr w:type="spellStart"/>
      <w:r w:rsidR="00B3162B" w:rsidRPr="001C1B8C">
        <w:rPr>
          <w:rFonts w:ascii="Times New Roman" w:hAnsi="Times New Roman" w:cs="Times New Roman"/>
          <w:sz w:val="24"/>
          <w:szCs w:val="24"/>
        </w:rPr>
        <w:t>reçetelenmesi</w:t>
      </w:r>
      <w:proofErr w:type="spellEnd"/>
      <w:r w:rsidRPr="001C1B8C">
        <w:rPr>
          <w:rFonts w:ascii="Times New Roman" w:hAnsi="Times New Roman" w:cs="Times New Roman"/>
          <w:sz w:val="24"/>
          <w:szCs w:val="24"/>
        </w:rPr>
        <w:t xml:space="preserve"> özel dikkat gerektirmektedir. </w:t>
      </w:r>
      <w:r w:rsidR="00B3162B" w:rsidRPr="001C1B8C">
        <w:rPr>
          <w:rFonts w:ascii="Times New Roman" w:hAnsi="Times New Roman" w:cs="Times New Roman"/>
          <w:sz w:val="24"/>
          <w:szCs w:val="24"/>
        </w:rPr>
        <w:t xml:space="preserve">Epidemiyolojik çalışmaların sonuçları “4.6 Gebelik </w:t>
      </w:r>
      <w:r w:rsidRPr="001C1B8C">
        <w:rPr>
          <w:rFonts w:ascii="Times New Roman" w:hAnsi="Times New Roman" w:cs="Times New Roman"/>
          <w:sz w:val="24"/>
          <w:szCs w:val="24"/>
        </w:rPr>
        <w:t xml:space="preserve">ve Laktasyon” başlıklı bölümde </w:t>
      </w:r>
      <w:r w:rsidR="00B3162B" w:rsidRPr="001C1B8C">
        <w:rPr>
          <w:rFonts w:ascii="Times New Roman" w:hAnsi="Times New Roman" w:cs="Times New Roman"/>
          <w:sz w:val="24"/>
          <w:szCs w:val="24"/>
        </w:rPr>
        <w:t xml:space="preserve">özetlenmiştir. </w:t>
      </w:r>
      <w:proofErr w:type="spellStart"/>
      <w:r w:rsidR="00B3162B" w:rsidRPr="001C1B8C">
        <w:rPr>
          <w:rFonts w:ascii="Times New Roman" w:hAnsi="Times New Roman" w:cs="Times New Roman"/>
          <w:sz w:val="24"/>
          <w:szCs w:val="24"/>
        </w:rPr>
        <w:t>Klorkinaldolün</w:t>
      </w:r>
      <w:proofErr w:type="spellEnd"/>
      <w:r w:rsidR="00B3162B" w:rsidRPr="001C1B8C">
        <w:rPr>
          <w:rFonts w:ascii="Times New Roman" w:hAnsi="Times New Roman" w:cs="Times New Roman"/>
          <w:sz w:val="24"/>
          <w:szCs w:val="24"/>
        </w:rPr>
        <w:t xml:space="preserve"> maksimal kullanım doz</w:t>
      </w:r>
      <w:r w:rsidRPr="001C1B8C">
        <w:rPr>
          <w:rFonts w:ascii="Times New Roman" w:hAnsi="Times New Roman" w:cs="Times New Roman"/>
          <w:sz w:val="24"/>
          <w:szCs w:val="24"/>
        </w:rPr>
        <w:t xml:space="preserve">unun </w:t>
      </w:r>
      <w:proofErr w:type="spellStart"/>
      <w:r w:rsidRPr="001C1B8C">
        <w:rPr>
          <w:rFonts w:ascii="Times New Roman" w:hAnsi="Times New Roman" w:cs="Times New Roman"/>
          <w:sz w:val="24"/>
          <w:szCs w:val="24"/>
        </w:rPr>
        <w:t>dozunun</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dermal</w:t>
      </w:r>
      <w:proofErr w:type="spellEnd"/>
      <w:r w:rsidRPr="001C1B8C">
        <w:rPr>
          <w:rFonts w:ascii="Times New Roman" w:hAnsi="Times New Roman" w:cs="Times New Roman"/>
          <w:sz w:val="24"/>
          <w:szCs w:val="24"/>
        </w:rPr>
        <w:t xml:space="preserve"> uygulaması </w:t>
      </w:r>
      <w:r w:rsidR="00B3162B" w:rsidRPr="001C1B8C">
        <w:rPr>
          <w:rFonts w:ascii="Times New Roman" w:hAnsi="Times New Roman" w:cs="Times New Roman"/>
          <w:sz w:val="24"/>
          <w:szCs w:val="24"/>
        </w:rPr>
        <w:t xml:space="preserve">sonrasında hiçbir </w:t>
      </w:r>
      <w:proofErr w:type="spellStart"/>
      <w:r w:rsidR="00B3162B" w:rsidRPr="001C1B8C">
        <w:rPr>
          <w:rFonts w:ascii="Times New Roman" w:hAnsi="Times New Roman" w:cs="Times New Roman"/>
          <w:sz w:val="24"/>
          <w:szCs w:val="24"/>
        </w:rPr>
        <w:t>embriyotoksik</w:t>
      </w:r>
      <w:proofErr w:type="spellEnd"/>
      <w:r w:rsidR="00B3162B" w:rsidRPr="001C1B8C">
        <w:rPr>
          <w:rFonts w:ascii="Times New Roman" w:hAnsi="Times New Roman" w:cs="Times New Roman"/>
          <w:sz w:val="24"/>
          <w:szCs w:val="24"/>
        </w:rPr>
        <w:t>/</w:t>
      </w:r>
      <w:proofErr w:type="spellStart"/>
      <w:r w:rsidR="00B3162B" w:rsidRPr="001C1B8C">
        <w:rPr>
          <w:rFonts w:ascii="Times New Roman" w:hAnsi="Times New Roman" w:cs="Times New Roman"/>
          <w:sz w:val="24"/>
          <w:szCs w:val="24"/>
        </w:rPr>
        <w:t>teratojenik</w:t>
      </w:r>
      <w:proofErr w:type="spellEnd"/>
      <w:r w:rsidR="00B3162B" w:rsidRPr="001C1B8C">
        <w:rPr>
          <w:rFonts w:ascii="Times New Roman" w:hAnsi="Times New Roman" w:cs="Times New Roman"/>
          <w:sz w:val="24"/>
          <w:szCs w:val="24"/>
        </w:rPr>
        <w:t xml:space="preserve"> etki gözlenmemiştir. </w:t>
      </w:r>
    </w:p>
    <w:p w:rsidR="0064201B" w:rsidRPr="001C1B8C" w:rsidRDefault="0064201B" w:rsidP="00B3162B">
      <w:pPr>
        <w:spacing w:after="0" w:line="360" w:lineRule="auto"/>
        <w:jc w:val="both"/>
        <w:rPr>
          <w:rFonts w:ascii="Times New Roman" w:hAnsi="Times New Roman" w:cs="Times New Roman"/>
          <w:sz w:val="24"/>
          <w:szCs w:val="24"/>
        </w:rPr>
      </w:pPr>
    </w:p>
    <w:p w:rsidR="00B3162B" w:rsidRPr="001C1B8C" w:rsidRDefault="00B3162B" w:rsidP="00B3162B">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Bakteri ve memeli hücrelerinde gen</w:t>
      </w:r>
      <w:r w:rsidR="0064201B" w:rsidRPr="001C1B8C">
        <w:rPr>
          <w:rFonts w:ascii="Times New Roman" w:hAnsi="Times New Roman" w:cs="Times New Roman"/>
          <w:sz w:val="24"/>
          <w:szCs w:val="24"/>
        </w:rPr>
        <w:t xml:space="preserve"> mutasyon araştırmaları ve aynı şekilde kromozom ve genom </w:t>
      </w:r>
      <w:r w:rsidRPr="001C1B8C">
        <w:rPr>
          <w:rFonts w:ascii="Times New Roman" w:hAnsi="Times New Roman" w:cs="Times New Roman"/>
          <w:sz w:val="24"/>
          <w:szCs w:val="24"/>
        </w:rPr>
        <w:t>mutasyonl</w:t>
      </w:r>
      <w:r w:rsidR="0064201B" w:rsidRPr="001C1B8C">
        <w:rPr>
          <w:rFonts w:ascii="Times New Roman" w:hAnsi="Times New Roman" w:cs="Times New Roman"/>
          <w:sz w:val="24"/>
          <w:szCs w:val="24"/>
        </w:rPr>
        <w:t>arının araştırılması ile ilgili</w:t>
      </w:r>
      <w:r w:rsidRPr="001C1B8C">
        <w:rPr>
          <w:rFonts w:ascii="Times New Roman" w:hAnsi="Times New Roman" w:cs="Times New Roman"/>
          <w:sz w:val="24"/>
          <w:szCs w:val="24"/>
        </w:rPr>
        <w:t xml:space="preserve"> </w:t>
      </w:r>
      <w:r w:rsidRPr="001C1B8C">
        <w:rPr>
          <w:rFonts w:ascii="Times New Roman" w:hAnsi="Times New Roman" w:cs="Times New Roman"/>
          <w:i/>
          <w:sz w:val="24"/>
          <w:szCs w:val="24"/>
        </w:rPr>
        <w:t xml:space="preserve">in </w:t>
      </w:r>
      <w:proofErr w:type="spellStart"/>
      <w:r w:rsidRPr="001C1B8C">
        <w:rPr>
          <w:rFonts w:ascii="Times New Roman" w:hAnsi="Times New Roman" w:cs="Times New Roman"/>
          <w:i/>
          <w:sz w:val="24"/>
          <w:szCs w:val="24"/>
        </w:rPr>
        <w:t>vitro</w:t>
      </w:r>
      <w:proofErr w:type="spellEnd"/>
      <w:r w:rsidR="0064201B" w:rsidRPr="001C1B8C">
        <w:rPr>
          <w:rFonts w:ascii="Times New Roman" w:hAnsi="Times New Roman" w:cs="Times New Roman"/>
          <w:i/>
          <w:sz w:val="24"/>
          <w:szCs w:val="24"/>
        </w:rPr>
        <w:t xml:space="preserve"> </w:t>
      </w:r>
      <w:r w:rsidR="0064201B" w:rsidRPr="001C1B8C">
        <w:rPr>
          <w:rFonts w:ascii="Times New Roman" w:hAnsi="Times New Roman" w:cs="Times New Roman"/>
          <w:sz w:val="24"/>
          <w:szCs w:val="24"/>
        </w:rPr>
        <w:t xml:space="preserve">ve </w:t>
      </w:r>
      <w:r w:rsidRPr="001C1B8C">
        <w:rPr>
          <w:rFonts w:ascii="Times New Roman" w:hAnsi="Times New Roman" w:cs="Times New Roman"/>
          <w:i/>
          <w:sz w:val="24"/>
          <w:szCs w:val="24"/>
        </w:rPr>
        <w:t xml:space="preserve">in </w:t>
      </w:r>
      <w:proofErr w:type="spellStart"/>
      <w:r w:rsidRPr="001C1B8C">
        <w:rPr>
          <w:rFonts w:ascii="Times New Roman" w:hAnsi="Times New Roman" w:cs="Times New Roman"/>
          <w:i/>
          <w:sz w:val="24"/>
          <w:szCs w:val="24"/>
        </w:rPr>
        <w:t>vivo</w:t>
      </w:r>
      <w:proofErr w:type="spellEnd"/>
      <w:r w:rsidR="0064201B" w:rsidRPr="001C1B8C">
        <w:rPr>
          <w:rFonts w:ascii="Times New Roman" w:hAnsi="Times New Roman" w:cs="Times New Roman"/>
          <w:sz w:val="24"/>
          <w:szCs w:val="24"/>
        </w:rPr>
        <w:t xml:space="preserve"> </w:t>
      </w:r>
      <w:r w:rsidRPr="001C1B8C">
        <w:rPr>
          <w:rFonts w:ascii="Times New Roman" w:hAnsi="Times New Roman" w:cs="Times New Roman"/>
          <w:sz w:val="24"/>
          <w:szCs w:val="24"/>
        </w:rPr>
        <w:t xml:space="preserve">deneylerde, </w:t>
      </w:r>
      <w:proofErr w:type="spellStart"/>
      <w:r w:rsidRPr="001C1B8C">
        <w:rPr>
          <w:rFonts w:ascii="Times New Roman" w:hAnsi="Times New Roman" w:cs="Times New Roman"/>
          <w:sz w:val="24"/>
          <w:szCs w:val="24"/>
        </w:rPr>
        <w:t>Diflukortolon</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valerat</w:t>
      </w:r>
      <w:proofErr w:type="spellEnd"/>
      <w:r w:rsidRPr="001C1B8C">
        <w:rPr>
          <w:rFonts w:ascii="Times New Roman" w:hAnsi="Times New Roman" w:cs="Times New Roman"/>
          <w:sz w:val="24"/>
          <w:szCs w:val="24"/>
        </w:rPr>
        <w:t xml:space="preserve"> ya da </w:t>
      </w:r>
      <w:proofErr w:type="spellStart"/>
      <w:r w:rsidR="0064201B" w:rsidRPr="001C1B8C">
        <w:rPr>
          <w:rFonts w:ascii="Times New Roman" w:hAnsi="Times New Roman" w:cs="Times New Roman"/>
          <w:sz w:val="24"/>
          <w:szCs w:val="24"/>
        </w:rPr>
        <w:t>i</w:t>
      </w:r>
      <w:r w:rsidRPr="001C1B8C">
        <w:rPr>
          <w:rFonts w:ascii="Times New Roman" w:hAnsi="Times New Roman" w:cs="Times New Roman"/>
          <w:sz w:val="24"/>
          <w:szCs w:val="24"/>
        </w:rPr>
        <w:t>zokonazol</w:t>
      </w:r>
      <w:proofErr w:type="spellEnd"/>
      <w:r w:rsidRPr="001C1B8C">
        <w:rPr>
          <w:rFonts w:ascii="Times New Roman" w:hAnsi="Times New Roman" w:cs="Times New Roman"/>
          <w:sz w:val="24"/>
          <w:szCs w:val="24"/>
        </w:rPr>
        <w:t xml:space="preserve"> nitrat’ın </w:t>
      </w:r>
      <w:proofErr w:type="spellStart"/>
      <w:r w:rsidRPr="001C1B8C">
        <w:rPr>
          <w:rFonts w:ascii="Times New Roman" w:hAnsi="Times New Roman" w:cs="Times New Roman"/>
          <w:sz w:val="24"/>
          <w:szCs w:val="24"/>
        </w:rPr>
        <w:t>mutagenik</w:t>
      </w:r>
      <w:proofErr w:type="spellEnd"/>
      <w:r w:rsidRPr="001C1B8C">
        <w:rPr>
          <w:rFonts w:ascii="Times New Roman" w:hAnsi="Times New Roman" w:cs="Times New Roman"/>
          <w:sz w:val="24"/>
          <w:szCs w:val="24"/>
        </w:rPr>
        <w:t xml:space="preserve"> potansiyellerine dair</w:t>
      </w:r>
      <w:r w:rsidR="0064201B" w:rsidRPr="001C1B8C">
        <w:rPr>
          <w:rFonts w:ascii="Times New Roman" w:hAnsi="Times New Roman" w:cs="Times New Roman"/>
          <w:sz w:val="24"/>
          <w:szCs w:val="24"/>
        </w:rPr>
        <w:t xml:space="preserve"> </w:t>
      </w:r>
      <w:r w:rsidRPr="001C1B8C">
        <w:rPr>
          <w:rFonts w:ascii="Times New Roman" w:hAnsi="Times New Roman" w:cs="Times New Roman"/>
          <w:sz w:val="24"/>
          <w:szCs w:val="24"/>
        </w:rPr>
        <w:t xml:space="preserve">bir veriye rastlanmamıştır. </w:t>
      </w:r>
    </w:p>
    <w:p w:rsidR="0064201B" w:rsidRPr="001C1B8C" w:rsidRDefault="0064201B" w:rsidP="00B3162B">
      <w:pPr>
        <w:spacing w:after="0" w:line="360" w:lineRule="auto"/>
        <w:jc w:val="both"/>
        <w:rPr>
          <w:rFonts w:ascii="Times New Roman" w:hAnsi="Times New Roman" w:cs="Times New Roman"/>
          <w:sz w:val="24"/>
          <w:szCs w:val="24"/>
        </w:rPr>
      </w:pPr>
    </w:p>
    <w:p w:rsidR="00B3162B" w:rsidRPr="001C1B8C" w:rsidRDefault="00B3162B" w:rsidP="00B3162B">
      <w:pPr>
        <w:spacing w:after="0" w:line="360" w:lineRule="auto"/>
        <w:jc w:val="both"/>
        <w:rPr>
          <w:rFonts w:ascii="Times New Roman" w:hAnsi="Times New Roman" w:cs="Times New Roman"/>
          <w:sz w:val="24"/>
          <w:szCs w:val="24"/>
        </w:rPr>
      </w:pPr>
      <w:proofErr w:type="spellStart"/>
      <w:r w:rsidRPr="001C1B8C">
        <w:rPr>
          <w:rFonts w:ascii="Times New Roman" w:hAnsi="Times New Roman" w:cs="Times New Roman"/>
          <w:sz w:val="24"/>
          <w:szCs w:val="24"/>
        </w:rPr>
        <w:t>Diflukortolon</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valerat</w:t>
      </w:r>
      <w:proofErr w:type="spellEnd"/>
      <w:r w:rsidRPr="001C1B8C">
        <w:rPr>
          <w:rFonts w:ascii="Times New Roman" w:hAnsi="Times New Roman" w:cs="Times New Roman"/>
          <w:sz w:val="24"/>
          <w:szCs w:val="24"/>
        </w:rPr>
        <w:t xml:space="preserve"> ya da </w:t>
      </w:r>
      <w:proofErr w:type="spellStart"/>
      <w:r w:rsidRPr="001C1B8C">
        <w:rPr>
          <w:rFonts w:ascii="Times New Roman" w:hAnsi="Times New Roman" w:cs="Times New Roman"/>
          <w:sz w:val="24"/>
          <w:szCs w:val="24"/>
        </w:rPr>
        <w:t>izokonazol</w:t>
      </w:r>
      <w:proofErr w:type="spellEnd"/>
      <w:r w:rsidRPr="001C1B8C">
        <w:rPr>
          <w:rFonts w:ascii="Times New Roman" w:hAnsi="Times New Roman" w:cs="Times New Roman"/>
          <w:sz w:val="24"/>
          <w:szCs w:val="24"/>
        </w:rPr>
        <w:t xml:space="preserve"> nitrat’la spesifik </w:t>
      </w:r>
      <w:proofErr w:type="spellStart"/>
      <w:r w:rsidRPr="001C1B8C">
        <w:rPr>
          <w:rFonts w:ascii="Times New Roman" w:hAnsi="Times New Roman" w:cs="Times New Roman"/>
          <w:sz w:val="24"/>
          <w:szCs w:val="24"/>
        </w:rPr>
        <w:t>tümorijen</w:t>
      </w:r>
      <w:r w:rsidR="008D0919" w:rsidRPr="001C1B8C">
        <w:rPr>
          <w:rFonts w:ascii="Times New Roman" w:hAnsi="Times New Roman" w:cs="Times New Roman"/>
          <w:sz w:val="24"/>
          <w:szCs w:val="24"/>
        </w:rPr>
        <w:t>isite</w:t>
      </w:r>
      <w:proofErr w:type="spellEnd"/>
      <w:r w:rsidR="008D0919" w:rsidRPr="001C1B8C">
        <w:rPr>
          <w:rFonts w:ascii="Times New Roman" w:hAnsi="Times New Roman" w:cs="Times New Roman"/>
          <w:sz w:val="24"/>
          <w:szCs w:val="24"/>
        </w:rPr>
        <w:t xml:space="preserve"> çalışması yapılmamıştır. </w:t>
      </w:r>
      <w:r w:rsidRPr="001C1B8C">
        <w:rPr>
          <w:rFonts w:ascii="Times New Roman" w:hAnsi="Times New Roman" w:cs="Times New Roman"/>
          <w:sz w:val="24"/>
          <w:szCs w:val="24"/>
        </w:rPr>
        <w:t xml:space="preserve">Farmakodinamik etki, </w:t>
      </w:r>
      <w:proofErr w:type="spellStart"/>
      <w:r w:rsidRPr="001C1B8C">
        <w:rPr>
          <w:rFonts w:ascii="Times New Roman" w:hAnsi="Times New Roman" w:cs="Times New Roman"/>
          <w:sz w:val="24"/>
          <w:szCs w:val="24"/>
        </w:rPr>
        <w:t>genotoksik</w:t>
      </w:r>
      <w:proofErr w:type="spellEnd"/>
      <w:r w:rsidRPr="001C1B8C">
        <w:rPr>
          <w:rFonts w:ascii="Times New Roman" w:hAnsi="Times New Roman" w:cs="Times New Roman"/>
          <w:sz w:val="24"/>
          <w:szCs w:val="24"/>
        </w:rPr>
        <w:t xml:space="preserve"> potansiyele dair kanıt olmaması</w:t>
      </w:r>
      <w:r w:rsidR="008D0919" w:rsidRPr="001C1B8C">
        <w:rPr>
          <w:rFonts w:ascii="Times New Roman" w:hAnsi="Times New Roman" w:cs="Times New Roman"/>
          <w:sz w:val="24"/>
          <w:szCs w:val="24"/>
        </w:rPr>
        <w:t xml:space="preserve">, yapısal özellikler ve kronik </w:t>
      </w:r>
      <w:proofErr w:type="spellStart"/>
      <w:r w:rsidRPr="001C1B8C">
        <w:rPr>
          <w:rFonts w:ascii="Times New Roman" w:hAnsi="Times New Roman" w:cs="Times New Roman"/>
          <w:sz w:val="24"/>
          <w:szCs w:val="24"/>
        </w:rPr>
        <w:t>toksisite</w:t>
      </w:r>
      <w:proofErr w:type="spellEnd"/>
      <w:r w:rsidRPr="001C1B8C">
        <w:rPr>
          <w:rFonts w:ascii="Times New Roman" w:hAnsi="Times New Roman" w:cs="Times New Roman"/>
          <w:sz w:val="24"/>
          <w:szCs w:val="24"/>
        </w:rPr>
        <w:t xml:space="preserve"> testlerinin sonuçlarına (</w:t>
      </w:r>
      <w:proofErr w:type="spellStart"/>
      <w:r w:rsidRPr="001C1B8C">
        <w:rPr>
          <w:rFonts w:ascii="Times New Roman" w:hAnsi="Times New Roman" w:cs="Times New Roman"/>
          <w:sz w:val="24"/>
          <w:szCs w:val="24"/>
        </w:rPr>
        <w:t>proliferatif</w:t>
      </w:r>
      <w:proofErr w:type="spellEnd"/>
      <w:r w:rsidRPr="001C1B8C">
        <w:rPr>
          <w:rFonts w:ascii="Times New Roman" w:hAnsi="Times New Roman" w:cs="Times New Roman"/>
          <w:sz w:val="24"/>
          <w:szCs w:val="24"/>
        </w:rPr>
        <w:t xml:space="preserve"> değişikliklere dair beli</w:t>
      </w:r>
      <w:r w:rsidR="008D0919" w:rsidRPr="001C1B8C">
        <w:rPr>
          <w:rFonts w:ascii="Times New Roman" w:hAnsi="Times New Roman" w:cs="Times New Roman"/>
          <w:sz w:val="24"/>
          <w:szCs w:val="24"/>
        </w:rPr>
        <w:t xml:space="preserve">rti yok) bakıldığında, her iki </w:t>
      </w:r>
      <w:r w:rsidRPr="001C1B8C">
        <w:rPr>
          <w:rFonts w:ascii="Times New Roman" w:hAnsi="Times New Roman" w:cs="Times New Roman"/>
          <w:sz w:val="24"/>
          <w:szCs w:val="24"/>
        </w:rPr>
        <w:t xml:space="preserve">etken maddenin de </w:t>
      </w:r>
      <w:proofErr w:type="spellStart"/>
      <w:r w:rsidRPr="001C1B8C">
        <w:rPr>
          <w:rFonts w:ascii="Times New Roman" w:hAnsi="Times New Roman" w:cs="Times New Roman"/>
          <w:sz w:val="24"/>
          <w:szCs w:val="24"/>
        </w:rPr>
        <w:t>tümorijenik</w:t>
      </w:r>
      <w:proofErr w:type="spellEnd"/>
      <w:r w:rsidRPr="001C1B8C">
        <w:rPr>
          <w:rFonts w:ascii="Times New Roman" w:hAnsi="Times New Roman" w:cs="Times New Roman"/>
          <w:sz w:val="24"/>
          <w:szCs w:val="24"/>
        </w:rPr>
        <w:t xml:space="preserve"> potansiyeli olduğuna dair hiçbir kanıt yoktur. </w:t>
      </w:r>
      <w:r w:rsidR="008D0919" w:rsidRPr="001C1B8C">
        <w:rPr>
          <w:rFonts w:ascii="Times New Roman" w:hAnsi="Times New Roman" w:cs="Times New Roman"/>
          <w:sz w:val="24"/>
          <w:szCs w:val="24"/>
        </w:rPr>
        <w:t xml:space="preserve">İMPETEX ’in </w:t>
      </w:r>
      <w:proofErr w:type="spellStart"/>
      <w:r w:rsidRPr="001C1B8C">
        <w:rPr>
          <w:rFonts w:ascii="Times New Roman" w:hAnsi="Times New Roman" w:cs="Times New Roman"/>
          <w:sz w:val="24"/>
          <w:szCs w:val="24"/>
        </w:rPr>
        <w:t>dermal</w:t>
      </w:r>
      <w:proofErr w:type="spellEnd"/>
      <w:r w:rsidRPr="001C1B8C">
        <w:rPr>
          <w:rFonts w:ascii="Times New Roman" w:hAnsi="Times New Roman" w:cs="Times New Roman"/>
          <w:sz w:val="24"/>
          <w:szCs w:val="24"/>
        </w:rPr>
        <w:t xml:space="preserve"> uygulamasında sistemik etkili dozlara ulaşılmadığından,</w:t>
      </w:r>
      <w:r w:rsidR="008D0919" w:rsidRPr="001C1B8C">
        <w:rPr>
          <w:rFonts w:ascii="Times New Roman" w:hAnsi="Times New Roman" w:cs="Times New Roman"/>
          <w:sz w:val="24"/>
          <w:szCs w:val="24"/>
        </w:rPr>
        <w:t xml:space="preserve"> </w:t>
      </w:r>
      <w:proofErr w:type="spellStart"/>
      <w:r w:rsidR="008D0919" w:rsidRPr="001C1B8C">
        <w:rPr>
          <w:rFonts w:ascii="Times New Roman" w:hAnsi="Times New Roman" w:cs="Times New Roman"/>
          <w:sz w:val="24"/>
          <w:szCs w:val="24"/>
        </w:rPr>
        <w:t>tümor</w:t>
      </w:r>
      <w:proofErr w:type="spellEnd"/>
      <w:r w:rsidR="008D0919" w:rsidRPr="001C1B8C">
        <w:rPr>
          <w:rFonts w:ascii="Times New Roman" w:hAnsi="Times New Roman" w:cs="Times New Roman"/>
          <w:sz w:val="24"/>
          <w:szCs w:val="24"/>
        </w:rPr>
        <w:t xml:space="preserve"> oluşumuna etkili olması </w:t>
      </w:r>
      <w:r w:rsidRPr="001C1B8C">
        <w:rPr>
          <w:rFonts w:ascii="Times New Roman" w:hAnsi="Times New Roman" w:cs="Times New Roman"/>
          <w:sz w:val="24"/>
          <w:szCs w:val="24"/>
        </w:rPr>
        <w:t xml:space="preserve">beklenmez. </w:t>
      </w:r>
    </w:p>
    <w:p w:rsidR="0064201B" w:rsidRPr="001C1B8C" w:rsidRDefault="0064201B" w:rsidP="00B3162B">
      <w:pPr>
        <w:spacing w:after="0" w:line="360" w:lineRule="auto"/>
        <w:jc w:val="both"/>
        <w:rPr>
          <w:rFonts w:ascii="Times New Roman" w:hAnsi="Times New Roman" w:cs="Times New Roman"/>
          <w:sz w:val="24"/>
          <w:szCs w:val="24"/>
        </w:rPr>
      </w:pPr>
    </w:p>
    <w:p w:rsidR="00616E59" w:rsidRPr="001C1B8C" w:rsidRDefault="008D0919" w:rsidP="00B3162B">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 xml:space="preserve">Yalnız </w:t>
      </w:r>
      <w:proofErr w:type="spellStart"/>
      <w:r w:rsidRPr="001C1B8C">
        <w:rPr>
          <w:rFonts w:ascii="Times New Roman" w:hAnsi="Times New Roman" w:cs="Times New Roman"/>
          <w:sz w:val="24"/>
          <w:szCs w:val="24"/>
        </w:rPr>
        <w:t>diflukortolon</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valerat</w:t>
      </w:r>
      <w:proofErr w:type="spellEnd"/>
      <w:r w:rsidR="00B3162B" w:rsidRPr="001C1B8C">
        <w:rPr>
          <w:rFonts w:ascii="Times New Roman" w:hAnsi="Times New Roman" w:cs="Times New Roman"/>
          <w:sz w:val="24"/>
          <w:szCs w:val="24"/>
        </w:rPr>
        <w:t xml:space="preserve"> ve </w:t>
      </w:r>
      <w:proofErr w:type="spellStart"/>
      <w:r w:rsidR="00B3162B" w:rsidRPr="001C1B8C">
        <w:rPr>
          <w:rFonts w:ascii="Times New Roman" w:hAnsi="Times New Roman" w:cs="Times New Roman"/>
          <w:sz w:val="24"/>
          <w:szCs w:val="24"/>
        </w:rPr>
        <w:t>klorkinaldolle</w:t>
      </w:r>
      <w:proofErr w:type="spellEnd"/>
      <w:r w:rsidR="00B3162B" w:rsidRPr="001C1B8C">
        <w:rPr>
          <w:rFonts w:ascii="Times New Roman" w:hAnsi="Times New Roman" w:cs="Times New Roman"/>
          <w:sz w:val="24"/>
          <w:szCs w:val="24"/>
        </w:rPr>
        <w:t xml:space="preserve"> kombine halde,</w:t>
      </w:r>
      <w:r w:rsidRPr="001C1B8C">
        <w:rPr>
          <w:rFonts w:ascii="Times New Roman" w:hAnsi="Times New Roman" w:cs="Times New Roman"/>
          <w:sz w:val="24"/>
          <w:szCs w:val="24"/>
        </w:rPr>
        <w:t xml:space="preserve"> tekrarlanan </w:t>
      </w:r>
      <w:proofErr w:type="spellStart"/>
      <w:r w:rsidRPr="001C1B8C">
        <w:rPr>
          <w:rFonts w:ascii="Times New Roman" w:hAnsi="Times New Roman" w:cs="Times New Roman"/>
          <w:sz w:val="24"/>
          <w:szCs w:val="24"/>
        </w:rPr>
        <w:t>dermal</w:t>
      </w:r>
      <w:proofErr w:type="spellEnd"/>
      <w:r w:rsidRPr="001C1B8C">
        <w:rPr>
          <w:rFonts w:ascii="Times New Roman" w:hAnsi="Times New Roman" w:cs="Times New Roman"/>
          <w:sz w:val="24"/>
          <w:szCs w:val="24"/>
        </w:rPr>
        <w:t xml:space="preserve"> uygulamayı </w:t>
      </w:r>
      <w:r w:rsidR="00B3162B" w:rsidRPr="001C1B8C">
        <w:rPr>
          <w:rFonts w:ascii="Times New Roman" w:hAnsi="Times New Roman" w:cs="Times New Roman"/>
          <w:sz w:val="24"/>
          <w:szCs w:val="24"/>
        </w:rPr>
        <w:t xml:space="preserve">takiben, yapılan lokal tolerans çalışmalarından alınan sonuçlara göre, </w:t>
      </w:r>
      <w:proofErr w:type="spellStart"/>
      <w:r w:rsidR="00B3162B" w:rsidRPr="001C1B8C">
        <w:rPr>
          <w:rFonts w:ascii="Times New Roman" w:hAnsi="Times New Roman" w:cs="Times New Roman"/>
          <w:sz w:val="24"/>
          <w:szCs w:val="24"/>
        </w:rPr>
        <w:t>glukokortikoidler</w:t>
      </w:r>
      <w:proofErr w:type="spellEnd"/>
      <w:r w:rsidRPr="001C1B8C">
        <w:rPr>
          <w:rFonts w:ascii="Times New Roman" w:hAnsi="Times New Roman" w:cs="Times New Roman"/>
          <w:sz w:val="24"/>
          <w:szCs w:val="24"/>
        </w:rPr>
        <w:t xml:space="preserve"> </w:t>
      </w:r>
      <w:r w:rsidR="00B3162B" w:rsidRPr="001C1B8C">
        <w:rPr>
          <w:rFonts w:ascii="Times New Roman" w:hAnsi="Times New Roman" w:cs="Times New Roman"/>
          <w:sz w:val="24"/>
          <w:szCs w:val="24"/>
        </w:rPr>
        <w:t>i</w:t>
      </w:r>
      <w:r w:rsidRPr="001C1B8C">
        <w:rPr>
          <w:rFonts w:ascii="Times New Roman" w:hAnsi="Times New Roman" w:cs="Times New Roman"/>
          <w:sz w:val="24"/>
          <w:szCs w:val="24"/>
        </w:rPr>
        <w:t xml:space="preserve">çin </w:t>
      </w:r>
      <w:r w:rsidR="00B3162B" w:rsidRPr="001C1B8C">
        <w:rPr>
          <w:rFonts w:ascii="Times New Roman" w:hAnsi="Times New Roman" w:cs="Times New Roman"/>
          <w:sz w:val="24"/>
          <w:szCs w:val="24"/>
        </w:rPr>
        <w:t xml:space="preserve">bilinen yan etkiler dışında, </w:t>
      </w:r>
      <w:proofErr w:type="spellStart"/>
      <w:r w:rsidRPr="001C1B8C">
        <w:rPr>
          <w:rFonts w:ascii="Times New Roman" w:hAnsi="Times New Roman" w:cs="Times New Roman"/>
          <w:sz w:val="24"/>
          <w:szCs w:val="24"/>
        </w:rPr>
        <w:t>diflukortolon</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valerat</w:t>
      </w:r>
      <w:proofErr w:type="spellEnd"/>
      <w:r w:rsidRPr="001C1B8C">
        <w:rPr>
          <w:rFonts w:ascii="Times New Roman" w:hAnsi="Times New Roman" w:cs="Times New Roman"/>
          <w:sz w:val="24"/>
          <w:szCs w:val="24"/>
        </w:rPr>
        <w:t xml:space="preserve"> ve </w:t>
      </w:r>
      <w:proofErr w:type="spellStart"/>
      <w:r w:rsidRPr="001C1B8C">
        <w:rPr>
          <w:rFonts w:ascii="Times New Roman" w:hAnsi="Times New Roman" w:cs="Times New Roman"/>
          <w:sz w:val="24"/>
          <w:szCs w:val="24"/>
        </w:rPr>
        <w:t>klorkinaldol</w:t>
      </w:r>
      <w:proofErr w:type="spellEnd"/>
      <w:r w:rsidRPr="001C1B8C">
        <w:rPr>
          <w:rFonts w:ascii="Times New Roman" w:hAnsi="Times New Roman" w:cs="Times New Roman"/>
          <w:sz w:val="24"/>
          <w:szCs w:val="24"/>
        </w:rPr>
        <w:t xml:space="preserve"> kombinasyonu</w:t>
      </w:r>
      <w:r w:rsidR="00B3162B" w:rsidRPr="001C1B8C">
        <w:rPr>
          <w:rFonts w:ascii="Times New Roman" w:hAnsi="Times New Roman" w:cs="Times New Roman"/>
          <w:sz w:val="24"/>
          <w:szCs w:val="24"/>
        </w:rPr>
        <w:t xml:space="preserve"> tedavisi ile deride bir değişiklik olması beklenmez.</w:t>
      </w:r>
    </w:p>
    <w:p w:rsidR="00B3162B" w:rsidRPr="001C1B8C" w:rsidRDefault="00B3162B" w:rsidP="00B3162B">
      <w:pPr>
        <w:spacing w:after="0" w:line="360" w:lineRule="auto"/>
        <w:jc w:val="both"/>
        <w:rPr>
          <w:rFonts w:ascii="Times New Roman" w:hAnsi="Times New Roman" w:cs="Times New Roman"/>
          <w:sz w:val="24"/>
          <w:szCs w:val="24"/>
        </w:rPr>
      </w:pPr>
    </w:p>
    <w:p w:rsidR="00C93104" w:rsidRPr="001C1B8C"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1C1B8C">
        <w:rPr>
          <w:rFonts w:ascii="Times New Roman" w:hAnsi="Times New Roman" w:cs="Times New Roman"/>
          <w:b/>
          <w:sz w:val="24"/>
          <w:szCs w:val="24"/>
        </w:rPr>
        <w:t>FARMASÖTİK ÖZELLİKLER</w:t>
      </w:r>
    </w:p>
    <w:p w:rsidR="00616E59" w:rsidRPr="001C1B8C"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1C1B8C">
        <w:rPr>
          <w:rFonts w:ascii="Times New Roman" w:hAnsi="Times New Roman" w:cs="Times New Roman"/>
          <w:b/>
          <w:sz w:val="24"/>
          <w:szCs w:val="24"/>
        </w:rPr>
        <w:t>Yardımcı maddelerin listesi</w:t>
      </w:r>
    </w:p>
    <w:p w:rsidR="009B0905" w:rsidRPr="001C1B8C" w:rsidRDefault="009B0905" w:rsidP="009B0905">
      <w:pPr>
        <w:spacing w:after="0" w:line="360" w:lineRule="auto"/>
        <w:jc w:val="both"/>
        <w:rPr>
          <w:rFonts w:ascii="Times New Roman" w:hAnsi="Times New Roman" w:cs="Times New Roman"/>
          <w:sz w:val="24"/>
          <w:szCs w:val="24"/>
        </w:rPr>
      </w:pPr>
      <w:proofErr w:type="spellStart"/>
      <w:r w:rsidRPr="001C1B8C">
        <w:rPr>
          <w:rFonts w:ascii="Times New Roman" w:hAnsi="Times New Roman" w:cs="Times New Roman"/>
          <w:sz w:val="24"/>
          <w:szCs w:val="24"/>
        </w:rPr>
        <w:t>Polioksietilen</w:t>
      </w:r>
      <w:proofErr w:type="spellEnd"/>
      <w:r w:rsidR="0028087B"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stearat</w:t>
      </w:r>
      <w:proofErr w:type="spellEnd"/>
    </w:p>
    <w:p w:rsidR="009B0905" w:rsidRPr="001C1B8C" w:rsidRDefault="009B0905" w:rsidP="009B0905">
      <w:pPr>
        <w:spacing w:after="0" w:line="360" w:lineRule="auto"/>
        <w:jc w:val="both"/>
        <w:rPr>
          <w:rFonts w:ascii="Times New Roman" w:hAnsi="Times New Roman" w:cs="Times New Roman"/>
          <w:sz w:val="24"/>
          <w:szCs w:val="24"/>
        </w:rPr>
      </w:pPr>
      <w:proofErr w:type="spellStart"/>
      <w:r w:rsidRPr="001C1B8C">
        <w:rPr>
          <w:rFonts w:ascii="Times New Roman" w:hAnsi="Times New Roman" w:cs="Times New Roman"/>
          <w:sz w:val="24"/>
          <w:szCs w:val="24"/>
        </w:rPr>
        <w:t>Stearil</w:t>
      </w:r>
      <w:proofErr w:type="spellEnd"/>
      <w:r w:rsidRPr="001C1B8C">
        <w:rPr>
          <w:rFonts w:ascii="Times New Roman" w:hAnsi="Times New Roman" w:cs="Times New Roman"/>
          <w:sz w:val="24"/>
          <w:szCs w:val="24"/>
        </w:rPr>
        <w:t xml:space="preserve"> alkol</w:t>
      </w:r>
    </w:p>
    <w:p w:rsidR="009B0905" w:rsidRPr="001C1B8C" w:rsidRDefault="009B0905" w:rsidP="009B0905">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Sıvı parafin</w:t>
      </w:r>
    </w:p>
    <w:p w:rsidR="009B0905" w:rsidRPr="001C1B8C" w:rsidRDefault="009B0905" w:rsidP="009B0905">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Beyaz vazelin</w:t>
      </w:r>
    </w:p>
    <w:p w:rsidR="009B0905" w:rsidRPr="001C1B8C" w:rsidRDefault="009B0905" w:rsidP="009B0905">
      <w:pPr>
        <w:spacing w:after="0" w:line="360" w:lineRule="auto"/>
        <w:jc w:val="both"/>
        <w:rPr>
          <w:rFonts w:ascii="Times New Roman" w:hAnsi="Times New Roman" w:cs="Times New Roman"/>
          <w:sz w:val="24"/>
          <w:szCs w:val="24"/>
        </w:rPr>
      </w:pPr>
      <w:proofErr w:type="spellStart"/>
      <w:r w:rsidRPr="001C1B8C">
        <w:rPr>
          <w:rFonts w:ascii="Times New Roman" w:hAnsi="Times New Roman" w:cs="Times New Roman"/>
          <w:sz w:val="24"/>
          <w:szCs w:val="24"/>
        </w:rPr>
        <w:lastRenderedPageBreak/>
        <w:t>Karboksivinil</w:t>
      </w:r>
      <w:proofErr w:type="spellEnd"/>
      <w:r w:rsidRPr="001C1B8C">
        <w:rPr>
          <w:rFonts w:ascii="Times New Roman" w:hAnsi="Times New Roman" w:cs="Times New Roman"/>
          <w:sz w:val="24"/>
          <w:szCs w:val="24"/>
        </w:rPr>
        <w:t xml:space="preserve"> polimer </w:t>
      </w:r>
    </w:p>
    <w:p w:rsidR="009B0905" w:rsidRPr="001C1B8C" w:rsidRDefault="009B0905" w:rsidP="009B0905">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Sodyum hidroksit</w:t>
      </w:r>
      <w:r w:rsidR="00601036" w:rsidRPr="001C1B8C">
        <w:rPr>
          <w:rFonts w:ascii="Times New Roman" w:hAnsi="Times New Roman" w:cs="Times New Roman"/>
          <w:sz w:val="24"/>
          <w:szCs w:val="24"/>
        </w:rPr>
        <w:t xml:space="preserve"> </w:t>
      </w:r>
      <w:proofErr w:type="spellStart"/>
      <w:r w:rsidR="00601036" w:rsidRPr="001C1B8C">
        <w:rPr>
          <w:rFonts w:ascii="Times New Roman" w:hAnsi="Times New Roman" w:cs="Times New Roman"/>
          <w:sz w:val="24"/>
          <w:szCs w:val="24"/>
        </w:rPr>
        <w:t>pellet</w:t>
      </w:r>
      <w:proofErr w:type="spellEnd"/>
    </w:p>
    <w:p w:rsidR="009B0905" w:rsidRPr="001C1B8C" w:rsidRDefault="009B0905" w:rsidP="009B0905">
      <w:pPr>
        <w:spacing w:after="0" w:line="360" w:lineRule="auto"/>
        <w:jc w:val="both"/>
        <w:rPr>
          <w:rFonts w:ascii="Times New Roman" w:hAnsi="Times New Roman" w:cs="Times New Roman"/>
          <w:sz w:val="24"/>
          <w:szCs w:val="24"/>
        </w:rPr>
      </w:pPr>
      <w:proofErr w:type="spellStart"/>
      <w:r w:rsidRPr="001C1B8C">
        <w:rPr>
          <w:rFonts w:ascii="Times New Roman" w:hAnsi="Times New Roman" w:cs="Times New Roman"/>
          <w:sz w:val="24"/>
          <w:szCs w:val="24"/>
        </w:rPr>
        <w:t>Disodyum</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edetat</w:t>
      </w:r>
      <w:proofErr w:type="spellEnd"/>
      <w:r w:rsidRPr="001C1B8C">
        <w:rPr>
          <w:rFonts w:ascii="Times New Roman" w:hAnsi="Times New Roman" w:cs="Times New Roman"/>
          <w:sz w:val="24"/>
          <w:szCs w:val="24"/>
        </w:rPr>
        <w:t xml:space="preserve"> </w:t>
      </w:r>
      <w:proofErr w:type="spellStart"/>
      <w:r w:rsidRPr="001C1B8C">
        <w:rPr>
          <w:rFonts w:ascii="Times New Roman" w:hAnsi="Times New Roman" w:cs="Times New Roman"/>
          <w:sz w:val="24"/>
          <w:szCs w:val="24"/>
        </w:rPr>
        <w:t>dihidrat</w:t>
      </w:r>
      <w:proofErr w:type="spellEnd"/>
    </w:p>
    <w:p w:rsidR="009B0905" w:rsidRPr="001C1B8C" w:rsidRDefault="009B0905" w:rsidP="009B0905">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Saf su</w:t>
      </w:r>
    </w:p>
    <w:p w:rsidR="00616E59" w:rsidRPr="001C1B8C" w:rsidRDefault="00616E59" w:rsidP="00EB007B">
      <w:pPr>
        <w:spacing w:after="0" w:line="360" w:lineRule="auto"/>
        <w:jc w:val="both"/>
        <w:rPr>
          <w:rFonts w:ascii="Times New Roman" w:hAnsi="Times New Roman" w:cs="Times New Roman"/>
          <w:sz w:val="24"/>
          <w:szCs w:val="24"/>
        </w:rPr>
      </w:pPr>
    </w:p>
    <w:p w:rsidR="0028087B" w:rsidRPr="001C1B8C" w:rsidRDefault="0028087B" w:rsidP="00EB007B">
      <w:pPr>
        <w:spacing w:after="0" w:line="360" w:lineRule="auto"/>
        <w:jc w:val="both"/>
        <w:rPr>
          <w:rFonts w:ascii="Times New Roman" w:hAnsi="Times New Roman" w:cs="Times New Roman"/>
          <w:sz w:val="24"/>
          <w:szCs w:val="24"/>
        </w:rPr>
      </w:pPr>
    </w:p>
    <w:p w:rsidR="00616E59" w:rsidRPr="001C1B8C"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1C1B8C">
        <w:rPr>
          <w:rFonts w:ascii="Times New Roman" w:hAnsi="Times New Roman" w:cs="Times New Roman"/>
          <w:b/>
          <w:sz w:val="24"/>
          <w:szCs w:val="24"/>
        </w:rPr>
        <w:t>Geçimsizlikler</w:t>
      </w:r>
    </w:p>
    <w:p w:rsidR="009B0905" w:rsidRPr="001C1B8C" w:rsidRDefault="009B0905" w:rsidP="009B0905">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Bilinen herhangi bir geçimsizliği bulunmamaktadır.</w:t>
      </w:r>
    </w:p>
    <w:p w:rsidR="00616E59" w:rsidRPr="001C1B8C" w:rsidRDefault="00616E59" w:rsidP="00EB007B">
      <w:pPr>
        <w:spacing w:after="0" w:line="360" w:lineRule="auto"/>
        <w:jc w:val="both"/>
        <w:rPr>
          <w:rFonts w:ascii="Times New Roman" w:hAnsi="Times New Roman" w:cs="Times New Roman"/>
          <w:sz w:val="24"/>
          <w:szCs w:val="24"/>
        </w:rPr>
      </w:pPr>
    </w:p>
    <w:p w:rsidR="00616E59" w:rsidRPr="001C1B8C"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1C1B8C">
        <w:rPr>
          <w:rFonts w:ascii="Times New Roman" w:hAnsi="Times New Roman" w:cs="Times New Roman"/>
          <w:b/>
          <w:sz w:val="24"/>
          <w:szCs w:val="24"/>
        </w:rPr>
        <w:t>Raf ömrü</w:t>
      </w:r>
    </w:p>
    <w:p w:rsidR="009B0905" w:rsidRPr="001C1B8C" w:rsidRDefault="0028087B" w:rsidP="009B0905">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60 ay</w:t>
      </w:r>
    </w:p>
    <w:p w:rsidR="00616E59" w:rsidRPr="001C1B8C" w:rsidRDefault="00616E59" w:rsidP="00EB007B">
      <w:pPr>
        <w:spacing w:after="0" w:line="360" w:lineRule="auto"/>
        <w:jc w:val="both"/>
        <w:rPr>
          <w:rFonts w:ascii="Times New Roman" w:hAnsi="Times New Roman" w:cs="Times New Roman"/>
          <w:sz w:val="24"/>
          <w:szCs w:val="24"/>
        </w:rPr>
      </w:pPr>
    </w:p>
    <w:p w:rsidR="00616E59" w:rsidRPr="001C1B8C"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1C1B8C">
        <w:rPr>
          <w:rFonts w:ascii="Times New Roman" w:hAnsi="Times New Roman" w:cs="Times New Roman"/>
          <w:b/>
          <w:sz w:val="24"/>
          <w:szCs w:val="24"/>
        </w:rPr>
        <w:t>Saklamaya yönelik özel tedbirler</w:t>
      </w:r>
    </w:p>
    <w:p w:rsidR="009B0905" w:rsidRPr="001C1B8C" w:rsidRDefault="009B0905" w:rsidP="009B0905">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30°</w:t>
      </w:r>
      <w:proofErr w:type="spellStart"/>
      <w:r w:rsidRPr="001C1B8C">
        <w:rPr>
          <w:rFonts w:ascii="Times New Roman" w:hAnsi="Times New Roman" w:cs="Times New Roman"/>
          <w:sz w:val="24"/>
          <w:szCs w:val="24"/>
        </w:rPr>
        <w:t>C’nin</w:t>
      </w:r>
      <w:proofErr w:type="spellEnd"/>
      <w:r w:rsidRPr="001C1B8C">
        <w:rPr>
          <w:rFonts w:ascii="Times New Roman" w:hAnsi="Times New Roman" w:cs="Times New Roman"/>
          <w:sz w:val="24"/>
          <w:szCs w:val="24"/>
        </w:rPr>
        <w:t xml:space="preserve"> altındaki oda sıcaklığında saklayınız.</w:t>
      </w:r>
    </w:p>
    <w:p w:rsidR="00616E59" w:rsidRPr="001C1B8C" w:rsidRDefault="00616E59" w:rsidP="00EB007B">
      <w:pPr>
        <w:spacing w:after="0" w:line="360" w:lineRule="auto"/>
        <w:jc w:val="both"/>
        <w:rPr>
          <w:rFonts w:ascii="Times New Roman" w:hAnsi="Times New Roman" w:cs="Times New Roman"/>
          <w:sz w:val="24"/>
          <w:szCs w:val="24"/>
        </w:rPr>
      </w:pPr>
    </w:p>
    <w:p w:rsidR="00616E59" w:rsidRPr="001C1B8C"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1C1B8C">
        <w:rPr>
          <w:rFonts w:ascii="Times New Roman" w:hAnsi="Times New Roman" w:cs="Times New Roman"/>
          <w:b/>
          <w:sz w:val="24"/>
          <w:szCs w:val="24"/>
        </w:rPr>
        <w:t>Ambalajın niteliği ve içeriği</w:t>
      </w:r>
    </w:p>
    <w:p w:rsidR="009B0905" w:rsidRPr="001C1B8C" w:rsidRDefault="009B0905" w:rsidP="009B0905">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 xml:space="preserve">HDPE kapaklı, dış yüzü baskılı, iç yüzü </w:t>
      </w:r>
      <w:proofErr w:type="spellStart"/>
      <w:r w:rsidRPr="001C1B8C">
        <w:rPr>
          <w:rFonts w:ascii="Times New Roman" w:hAnsi="Times New Roman" w:cs="Times New Roman"/>
          <w:sz w:val="24"/>
          <w:szCs w:val="24"/>
        </w:rPr>
        <w:t>epoksi</w:t>
      </w:r>
      <w:proofErr w:type="spellEnd"/>
      <w:r w:rsidRPr="001C1B8C">
        <w:rPr>
          <w:rFonts w:ascii="Times New Roman" w:hAnsi="Times New Roman" w:cs="Times New Roman"/>
          <w:sz w:val="24"/>
          <w:szCs w:val="24"/>
        </w:rPr>
        <w:t xml:space="preserve"> fenol lakla ka</w:t>
      </w:r>
      <w:r w:rsidR="00E63745" w:rsidRPr="001C1B8C">
        <w:rPr>
          <w:rFonts w:ascii="Times New Roman" w:hAnsi="Times New Roman" w:cs="Times New Roman"/>
          <w:sz w:val="24"/>
          <w:szCs w:val="24"/>
        </w:rPr>
        <w:t xml:space="preserve">plı 10 </w:t>
      </w:r>
      <w:proofErr w:type="spellStart"/>
      <w:r w:rsidR="00E63745" w:rsidRPr="001C1B8C">
        <w:rPr>
          <w:rFonts w:ascii="Times New Roman" w:hAnsi="Times New Roman" w:cs="Times New Roman"/>
          <w:sz w:val="24"/>
          <w:szCs w:val="24"/>
        </w:rPr>
        <w:t>g’lık</w:t>
      </w:r>
      <w:proofErr w:type="spellEnd"/>
      <w:r w:rsidR="00E63745" w:rsidRPr="001C1B8C">
        <w:rPr>
          <w:rFonts w:ascii="Times New Roman" w:hAnsi="Times New Roman" w:cs="Times New Roman"/>
          <w:sz w:val="24"/>
          <w:szCs w:val="24"/>
        </w:rPr>
        <w:t xml:space="preserve"> </w:t>
      </w:r>
      <w:proofErr w:type="spellStart"/>
      <w:r w:rsidR="00E63745" w:rsidRPr="001C1B8C">
        <w:rPr>
          <w:rFonts w:ascii="Times New Roman" w:hAnsi="Times New Roman" w:cs="Times New Roman"/>
          <w:sz w:val="24"/>
          <w:szCs w:val="24"/>
        </w:rPr>
        <w:t>alüminyüm</w:t>
      </w:r>
      <w:proofErr w:type="spellEnd"/>
      <w:r w:rsidR="00E63745" w:rsidRPr="001C1B8C">
        <w:rPr>
          <w:rFonts w:ascii="Times New Roman" w:hAnsi="Times New Roman" w:cs="Times New Roman"/>
          <w:sz w:val="24"/>
          <w:szCs w:val="24"/>
        </w:rPr>
        <w:t xml:space="preserve"> tüp</w:t>
      </w:r>
      <w:r w:rsidRPr="001C1B8C">
        <w:rPr>
          <w:rFonts w:ascii="Times New Roman" w:hAnsi="Times New Roman" w:cs="Times New Roman"/>
          <w:sz w:val="24"/>
          <w:szCs w:val="24"/>
        </w:rPr>
        <w:t xml:space="preserve"> </w:t>
      </w:r>
    </w:p>
    <w:p w:rsidR="00616E59" w:rsidRPr="001C1B8C" w:rsidRDefault="00616E59" w:rsidP="00EB007B">
      <w:pPr>
        <w:spacing w:after="0" w:line="360" w:lineRule="auto"/>
        <w:jc w:val="both"/>
        <w:rPr>
          <w:rFonts w:ascii="Times New Roman" w:hAnsi="Times New Roman" w:cs="Times New Roman"/>
          <w:sz w:val="24"/>
          <w:szCs w:val="24"/>
        </w:rPr>
      </w:pPr>
    </w:p>
    <w:p w:rsidR="00616E59" w:rsidRPr="001C1B8C" w:rsidRDefault="00616E59" w:rsidP="00EB007B">
      <w:pPr>
        <w:pStyle w:val="ListeParagraf"/>
        <w:numPr>
          <w:ilvl w:val="1"/>
          <w:numId w:val="1"/>
        </w:numPr>
        <w:spacing w:after="0" w:line="360" w:lineRule="auto"/>
        <w:ind w:left="426" w:hanging="426"/>
        <w:jc w:val="both"/>
        <w:rPr>
          <w:rFonts w:ascii="Times New Roman" w:hAnsi="Times New Roman" w:cs="Times New Roman"/>
          <w:b/>
          <w:sz w:val="24"/>
          <w:szCs w:val="24"/>
        </w:rPr>
      </w:pPr>
      <w:r w:rsidRPr="001C1B8C">
        <w:rPr>
          <w:rFonts w:ascii="Times New Roman" w:hAnsi="Times New Roman" w:cs="Times New Roman"/>
          <w:b/>
          <w:sz w:val="24"/>
          <w:szCs w:val="24"/>
        </w:rPr>
        <w:t>Beşeri tıbbi üründen arta kalan maddelerin imhası ve diğer özel önlemler</w:t>
      </w:r>
    </w:p>
    <w:p w:rsidR="009B0905" w:rsidRPr="001C1B8C" w:rsidRDefault="009B0905" w:rsidP="009B0905">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 xml:space="preserve">Kullanılmamış olan ürünler ya da atık materyaller “Tıbbi Atıkların Kontrolü Yönetmeliği” ve “Ambalaj ve Ambalaj Atıklarının Kontrolü Yönetmeliği”ne uygun olarak imha edilmelidir. </w:t>
      </w:r>
    </w:p>
    <w:p w:rsidR="00616E59" w:rsidRPr="001C1B8C" w:rsidRDefault="00616E59" w:rsidP="00EB007B">
      <w:pPr>
        <w:spacing w:after="0" w:line="360" w:lineRule="auto"/>
        <w:jc w:val="both"/>
        <w:rPr>
          <w:rFonts w:ascii="Times New Roman" w:hAnsi="Times New Roman" w:cs="Times New Roman"/>
          <w:sz w:val="24"/>
          <w:szCs w:val="24"/>
        </w:rPr>
      </w:pPr>
    </w:p>
    <w:p w:rsidR="00C93104" w:rsidRPr="001C1B8C"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1C1B8C">
        <w:rPr>
          <w:rFonts w:ascii="Times New Roman" w:hAnsi="Times New Roman" w:cs="Times New Roman"/>
          <w:b/>
          <w:sz w:val="24"/>
          <w:szCs w:val="24"/>
        </w:rPr>
        <w:t>RUHSAT SAHİBİ</w:t>
      </w:r>
    </w:p>
    <w:p w:rsidR="009B0905" w:rsidRPr="001C1B8C" w:rsidRDefault="009B0905" w:rsidP="009B0905">
      <w:pPr>
        <w:spacing w:after="0" w:line="360" w:lineRule="auto"/>
        <w:jc w:val="both"/>
        <w:rPr>
          <w:rFonts w:ascii="Times New Roman" w:hAnsi="Times New Roman" w:cs="Times New Roman"/>
          <w:sz w:val="24"/>
          <w:szCs w:val="24"/>
          <w:lang w:val="en-US"/>
        </w:rPr>
      </w:pPr>
      <w:r w:rsidRPr="001C1B8C">
        <w:rPr>
          <w:rFonts w:ascii="Times New Roman" w:hAnsi="Times New Roman" w:cs="Times New Roman"/>
          <w:sz w:val="24"/>
          <w:szCs w:val="24"/>
          <w:lang w:val="en-US"/>
        </w:rPr>
        <w:t>DEVA HOLDİNG A.Ş.</w:t>
      </w:r>
    </w:p>
    <w:p w:rsidR="009B0905" w:rsidRPr="001C1B8C" w:rsidRDefault="009B0905" w:rsidP="009B0905">
      <w:pPr>
        <w:spacing w:after="0" w:line="360" w:lineRule="auto"/>
        <w:jc w:val="both"/>
        <w:rPr>
          <w:rFonts w:ascii="Times New Roman" w:hAnsi="Times New Roman" w:cs="Times New Roman"/>
          <w:sz w:val="24"/>
          <w:szCs w:val="24"/>
          <w:lang w:val="en-US"/>
        </w:rPr>
      </w:pPr>
      <w:proofErr w:type="spellStart"/>
      <w:r w:rsidRPr="001C1B8C">
        <w:rPr>
          <w:rFonts w:ascii="Times New Roman" w:hAnsi="Times New Roman" w:cs="Times New Roman"/>
          <w:sz w:val="24"/>
          <w:szCs w:val="24"/>
          <w:lang w:val="en-US"/>
        </w:rPr>
        <w:t>Halkalı</w:t>
      </w:r>
      <w:proofErr w:type="spellEnd"/>
      <w:r w:rsidRPr="001C1B8C">
        <w:rPr>
          <w:rFonts w:ascii="Times New Roman" w:hAnsi="Times New Roman" w:cs="Times New Roman"/>
          <w:sz w:val="24"/>
          <w:szCs w:val="24"/>
          <w:lang w:val="en-US"/>
        </w:rPr>
        <w:t xml:space="preserve"> </w:t>
      </w:r>
      <w:proofErr w:type="spellStart"/>
      <w:r w:rsidRPr="001C1B8C">
        <w:rPr>
          <w:rFonts w:ascii="Times New Roman" w:hAnsi="Times New Roman" w:cs="Times New Roman"/>
          <w:sz w:val="24"/>
          <w:szCs w:val="24"/>
          <w:lang w:val="en-US"/>
        </w:rPr>
        <w:t>Merkez</w:t>
      </w:r>
      <w:proofErr w:type="spellEnd"/>
      <w:r w:rsidRPr="001C1B8C">
        <w:rPr>
          <w:rFonts w:ascii="Times New Roman" w:hAnsi="Times New Roman" w:cs="Times New Roman"/>
          <w:sz w:val="24"/>
          <w:szCs w:val="24"/>
          <w:lang w:val="en-US"/>
        </w:rPr>
        <w:t xml:space="preserve"> </w:t>
      </w:r>
      <w:proofErr w:type="spellStart"/>
      <w:r w:rsidRPr="001C1B8C">
        <w:rPr>
          <w:rFonts w:ascii="Times New Roman" w:hAnsi="Times New Roman" w:cs="Times New Roman"/>
          <w:sz w:val="24"/>
          <w:szCs w:val="24"/>
          <w:lang w:val="en-US"/>
        </w:rPr>
        <w:t>Mah</w:t>
      </w:r>
      <w:proofErr w:type="spellEnd"/>
      <w:r w:rsidRPr="001C1B8C">
        <w:rPr>
          <w:rFonts w:ascii="Times New Roman" w:hAnsi="Times New Roman" w:cs="Times New Roman"/>
          <w:sz w:val="24"/>
          <w:szCs w:val="24"/>
          <w:lang w:val="en-US"/>
        </w:rPr>
        <w:t xml:space="preserve">. </w:t>
      </w:r>
      <w:proofErr w:type="spellStart"/>
      <w:r w:rsidRPr="001C1B8C">
        <w:rPr>
          <w:rFonts w:ascii="Times New Roman" w:hAnsi="Times New Roman" w:cs="Times New Roman"/>
          <w:sz w:val="24"/>
          <w:szCs w:val="24"/>
          <w:lang w:val="en-US"/>
        </w:rPr>
        <w:t>Basın</w:t>
      </w:r>
      <w:proofErr w:type="spellEnd"/>
      <w:r w:rsidRPr="001C1B8C">
        <w:rPr>
          <w:rFonts w:ascii="Times New Roman" w:hAnsi="Times New Roman" w:cs="Times New Roman"/>
          <w:sz w:val="24"/>
          <w:szCs w:val="24"/>
          <w:lang w:val="en-US"/>
        </w:rPr>
        <w:t xml:space="preserve"> </w:t>
      </w:r>
      <w:proofErr w:type="spellStart"/>
      <w:r w:rsidRPr="001C1B8C">
        <w:rPr>
          <w:rFonts w:ascii="Times New Roman" w:hAnsi="Times New Roman" w:cs="Times New Roman"/>
          <w:sz w:val="24"/>
          <w:szCs w:val="24"/>
          <w:lang w:val="en-US"/>
        </w:rPr>
        <w:t>Ekspres</w:t>
      </w:r>
      <w:proofErr w:type="spellEnd"/>
      <w:r w:rsidRPr="001C1B8C">
        <w:rPr>
          <w:rFonts w:ascii="Times New Roman" w:hAnsi="Times New Roman" w:cs="Times New Roman"/>
          <w:sz w:val="24"/>
          <w:szCs w:val="24"/>
          <w:lang w:val="en-US"/>
        </w:rPr>
        <w:t xml:space="preserve"> Cad.</w:t>
      </w:r>
    </w:p>
    <w:p w:rsidR="009B0905" w:rsidRPr="001C1B8C" w:rsidRDefault="009B0905" w:rsidP="009B0905">
      <w:pPr>
        <w:spacing w:after="0" w:line="360" w:lineRule="auto"/>
        <w:jc w:val="both"/>
        <w:rPr>
          <w:rFonts w:ascii="Times New Roman" w:hAnsi="Times New Roman" w:cs="Times New Roman"/>
          <w:sz w:val="24"/>
          <w:szCs w:val="24"/>
          <w:lang w:val="en-US"/>
        </w:rPr>
      </w:pPr>
      <w:r w:rsidRPr="001C1B8C">
        <w:rPr>
          <w:rFonts w:ascii="Times New Roman" w:hAnsi="Times New Roman" w:cs="Times New Roman"/>
          <w:sz w:val="24"/>
          <w:szCs w:val="24"/>
          <w:lang w:val="en-US"/>
        </w:rPr>
        <w:t xml:space="preserve">No: 1 34303 </w:t>
      </w:r>
      <w:proofErr w:type="spellStart"/>
      <w:r w:rsidRPr="001C1B8C">
        <w:rPr>
          <w:rFonts w:ascii="Times New Roman" w:hAnsi="Times New Roman" w:cs="Times New Roman"/>
          <w:sz w:val="24"/>
          <w:szCs w:val="24"/>
          <w:lang w:val="en-US"/>
        </w:rPr>
        <w:t>Küçükçekmece</w:t>
      </w:r>
      <w:proofErr w:type="spellEnd"/>
      <w:r w:rsidRPr="001C1B8C">
        <w:rPr>
          <w:rFonts w:ascii="Times New Roman" w:hAnsi="Times New Roman" w:cs="Times New Roman"/>
          <w:sz w:val="24"/>
          <w:szCs w:val="24"/>
          <w:lang w:val="en-US"/>
        </w:rPr>
        <w:t xml:space="preserve">/İSTANBUL </w:t>
      </w:r>
    </w:p>
    <w:p w:rsidR="009B0905" w:rsidRPr="001C1B8C" w:rsidRDefault="009B0905" w:rsidP="009B0905">
      <w:pPr>
        <w:spacing w:after="0" w:line="360" w:lineRule="auto"/>
        <w:jc w:val="both"/>
        <w:rPr>
          <w:rFonts w:ascii="Times New Roman" w:hAnsi="Times New Roman" w:cs="Times New Roman"/>
          <w:sz w:val="24"/>
          <w:szCs w:val="24"/>
          <w:lang w:val="en-US"/>
        </w:rPr>
      </w:pPr>
      <w:r w:rsidRPr="001C1B8C">
        <w:rPr>
          <w:rFonts w:ascii="Times New Roman" w:hAnsi="Times New Roman" w:cs="Times New Roman"/>
          <w:sz w:val="24"/>
          <w:szCs w:val="24"/>
          <w:lang w:val="en-US"/>
        </w:rPr>
        <w:t xml:space="preserve">Tel: 0 212 692 92 </w:t>
      </w:r>
      <w:proofErr w:type="spellStart"/>
      <w:r w:rsidRPr="001C1B8C">
        <w:rPr>
          <w:rFonts w:ascii="Times New Roman" w:hAnsi="Times New Roman" w:cs="Times New Roman"/>
          <w:sz w:val="24"/>
          <w:szCs w:val="24"/>
          <w:lang w:val="en-US"/>
        </w:rPr>
        <w:t>92</w:t>
      </w:r>
      <w:proofErr w:type="spellEnd"/>
    </w:p>
    <w:p w:rsidR="009B0905" w:rsidRPr="001C1B8C" w:rsidRDefault="009B0905" w:rsidP="009B0905">
      <w:pPr>
        <w:spacing w:after="0" w:line="360" w:lineRule="auto"/>
        <w:jc w:val="both"/>
        <w:rPr>
          <w:rFonts w:ascii="Times New Roman" w:hAnsi="Times New Roman" w:cs="Times New Roman"/>
          <w:sz w:val="24"/>
          <w:szCs w:val="24"/>
          <w:lang w:val="en-US"/>
        </w:rPr>
      </w:pPr>
      <w:r w:rsidRPr="001C1B8C">
        <w:rPr>
          <w:rFonts w:ascii="Times New Roman" w:hAnsi="Times New Roman" w:cs="Times New Roman"/>
          <w:sz w:val="24"/>
          <w:szCs w:val="24"/>
          <w:lang w:val="en-US"/>
        </w:rPr>
        <w:t>Fax: 0 212 697 00 24</w:t>
      </w:r>
    </w:p>
    <w:p w:rsidR="00616E59" w:rsidRPr="001C1B8C" w:rsidRDefault="00616E59" w:rsidP="00EB007B">
      <w:pPr>
        <w:spacing w:after="0" w:line="360" w:lineRule="auto"/>
        <w:jc w:val="both"/>
        <w:rPr>
          <w:rFonts w:ascii="Times New Roman" w:hAnsi="Times New Roman" w:cs="Times New Roman"/>
          <w:sz w:val="24"/>
          <w:szCs w:val="24"/>
        </w:rPr>
      </w:pPr>
    </w:p>
    <w:p w:rsidR="00C93104" w:rsidRPr="001C1B8C"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1C1B8C">
        <w:rPr>
          <w:rFonts w:ascii="Times New Roman" w:hAnsi="Times New Roman" w:cs="Times New Roman"/>
          <w:b/>
          <w:sz w:val="24"/>
          <w:szCs w:val="24"/>
        </w:rPr>
        <w:t>RUHSAT NUMARASI(LARI)</w:t>
      </w:r>
    </w:p>
    <w:p w:rsidR="009B0905" w:rsidRPr="001C1B8C" w:rsidRDefault="009B0905" w:rsidP="009B0905">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221/13</w:t>
      </w:r>
    </w:p>
    <w:p w:rsidR="00616E59" w:rsidRPr="001C1B8C" w:rsidRDefault="00616E59" w:rsidP="00EB007B">
      <w:pPr>
        <w:spacing w:after="0" w:line="360" w:lineRule="auto"/>
        <w:jc w:val="both"/>
        <w:rPr>
          <w:rFonts w:ascii="Times New Roman" w:hAnsi="Times New Roman" w:cs="Times New Roman"/>
          <w:sz w:val="24"/>
          <w:szCs w:val="24"/>
        </w:rPr>
      </w:pPr>
    </w:p>
    <w:p w:rsidR="00C93104" w:rsidRPr="001C1B8C"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1C1B8C">
        <w:rPr>
          <w:rFonts w:ascii="Times New Roman" w:hAnsi="Times New Roman" w:cs="Times New Roman"/>
          <w:b/>
          <w:sz w:val="24"/>
          <w:szCs w:val="24"/>
        </w:rPr>
        <w:t>İLK RUHSAT TARİHİ/RUHSAT YENİLEME TARİHİ</w:t>
      </w:r>
    </w:p>
    <w:p w:rsidR="009B0905" w:rsidRPr="001C1B8C" w:rsidRDefault="009B0905" w:rsidP="009B0905">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t>İlk ruhsat tarihi: 14.10.2009</w:t>
      </w:r>
    </w:p>
    <w:p w:rsidR="00616E59" w:rsidRPr="001C1B8C" w:rsidRDefault="009B0905" w:rsidP="009B0905">
      <w:pPr>
        <w:spacing w:after="0" w:line="360" w:lineRule="auto"/>
        <w:jc w:val="both"/>
        <w:rPr>
          <w:rFonts w:ascii="Times New Roman" w:hAnsi="Times New Roman" w:cs="Times New Roman"/>
          <w:sz w:val="24"/>
          <w:szCs w:val="24"/>
        </w:rPr>
      </w:pPr>
      <w:r w:rsidRPr="001C1B8C">
        <w:rPr>
          <w:rFonts w:ascii="Times New Roman" w:hAnsi="Times New Roman" w:cs="Times New Roman"/>
          <w:sz w:val="24"/>
          <w:szCs w:val="24"/>
        </w:rPr>
        <w:lastRenderedPageBreak/>
        <w:t>Ruhsat yenileme tarihi</w:t>
      </w:r>
      <w:r w:rsidR="001434E3" w:rsidRPr="001C1B8C">
        <w:rPr>
          <w:rFonts w:ascii="Times New Roman" w:hAnsi="Times New Roman" w:cs="Times New Roman"/>
          <w:sz w:val="24"/>
          <w:szCs w:val="24"/>
        </w:rPr>
        <w:t>:</w:t>
      </w:r>
    </w:p>
    <w:p w:rsidR="009B0905" w:rsidRPr="001C1B8C" w:rsidRDefault="009B0905" w:rsidP="009B0905">
      <w:pPr>
        <w:spacing w:after="0" w:line="360" w:lineRule="auto"/>
        <w:jc w:val="both"/>
        <w:rPr>
          <w:rFonts w:ascii="Times New Roman" w:hAnsi="Times New Roman" w:cs="Times New Roman"/>
          <w:sz w:val="24"/>
          <w:szCs w:val="24"/>
        </w:rPr>
      </w:pPr>
    </w:p>
    <w:p w:rsidR="00C93104" w:rsidRPr="001C1B8C" w:rsidRDefault="00C93104" w:rsidP="00EB007B">
      <w:pPr>
        <w:pStyle w:val="ListeParagraf"/>
        <w:numPr>
          <w:ilvl w:val="0"/>
          <w:numId w:val="1"/>
        </w:numPr>
        <w:spacing w:after="0" w:line="360" w:lineRule="auto"/>
        <w:ind w:left="426" w:hanging="426"/>
        <w:jc w:val="both"/>
        <w:rPr>
          <w:rFonts w:ascii="Times New Roman" w:hAnsi="Times New Roman" w:cs="Times New Roman"/>
          <w:b/>
          <w:sz w:val="24"/>
          <w:szCs w:val="24"/>
        </w:rPr>
      </w:pPr>
      <w:r w:rsidRPr="001C1B8C">
        <w:rPr>
          <w:rFonts w:ascii="Times New Roman" w:hAnsi="Times New Roman" w:cs="Times New Roman"/>
          <w:b/>
          <w:sz w:val="24"/>
          <w:szCs w:val="24"/>
        </w:rPr>
        <w:t>KÜB’ÜN YENİLENME TARİHİ</w:t>
      </w:r>
    </w:p>
    <w:p w:rsidR="00616E59" w:rsidRPr="001C1B8C" w:rsidRDefault="00DB7355" w:rsidP="00616E59">
      <w:pPr>
        <w:spacing w:after="0" w:line="360" w:lineRule="auto"/>
        <w:rPr>
          <w:rFonts w:ascii="Times New Roman" w:hAnsi="Times New Roman" w:cs="Times New Roman"/>
          <w:sz w:val="24"/>
          <w:szCs w:val="24"/>
        </w:rPr>
      </w:pPr>
      <w:r w:rsidRPr="001C1B8C">
        <w:rPr>
          <w:rFonts w:ascii="Times New Roman" w:hAnsi="Times New Roman" w:cs="Times New Roman"/>
          <w:sz w:val="24"/>
          <w:szCs w:val="24"/>
        </w:rPr>
        <w:t>13.06.2014</w:t>
      </w:r>
    </w:p>
    <w:p w:rsidR="00DB7355" w:rsidRPr="001C1B8C" w:rsidRDefault="00DB7355" w:rsidP="00616E59">
      <w:pPr>
        <w:spacing w:after="0" w:line="360" w:lineRule="auto"/>
        <w:rPr>
          <w:rFonts w:ascii="Times New Roman" w:hAnsi="Times New Roman" w:cs="Times New Roman"/>
          <w:sz w:val="24"/>
          <w:szCs w:val="24"/>
        </w:rPr>
      </w:pPr>
    </w:p>
    <w:sectPr w:rsidR="00DB7355" w:rsidRPr="001C1B8C" w:rsidSect="002D3C8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41C" w:rsidRDefault="00BC541C" w:rsidP="00F33D2C">
      <w:pPr>
        <w:spacing w:after="0" w:line="240" w:lineRule="auto"/>
      </w:pPr>
      <w:r>
        <w:separator/>
      </w:r>
    </w:p>
  </w:endnote>
  <w:endnote w:type="continuationSeparator" w:id="0">
    <w:p w:rsidR="00BC541C" w:rsidRDefault="00BC541C" w:rsidP="00F33D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80141"/>
      <w:docPartObj>
        <w:docPartGallery w:val="Page Numbers (Bottom of Page)"/>
        <w:docPartUnique/>
      </w:docPartObj>
    </w:sdtPr>
    <w:sdtContent>
      <w:sdt>
        <w:sdtPr>
          <w:id w:val="861459903"/>
          <w:docPartObj>
            <w:docPartGallery w:val="Page Numbers (Top of Page)"/>
            <w:docPartUnique/>
          </w:docPartObj>
        </w:sdtPr>
        <w:sdtContent>
          <w:p w:rsidR="00A34186" w:rsidRPr="00F33D2C" w:rsidRDefault="00BA1F68">
            <w:pPr>
              <w:pStyle w:val="Altbilgi"/>
              <w:jc w:val="right"/>
            </w:pPr>
            <w:fldSimple w:instr="PAGE">
              <w:r w:rsidR="001C1B8C">
                <w:rPr>
                  <w:noProof/>
                </w:rPr>
                <w:t>8</w:t>
              </w:r>
            </w:fldSimple>
            <w:r w:rsidR="00A34186" w:rsidRPr="00F33D2C">
              <w:t xml:space="preserve"> / </w:t>
            </w:r>
            <w:fldSimple w:instr="NUMPAGES">
              <w:r w:rsidR="001C1B8C">
                <w:rPr>
                  <w:noProof/>
                </w:rPr>
                <w:t>8</w:t>
              </w:r>
            </w:fldSimple>
          </w:p>
        </w:sdtContent>
      </w:sdt>
    </w:sdtContent>
  </w:sdt>
  <w:p w:rsidR="00A34186" w:rsidRDefault="00A3418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41C" w:rsidRDefault="00BC541C" w:rsidP="00F33D2C">
      <w:pPr>
        <w:spacing w:after="0" w:line="240" w:lineRule="auto"/>
      </w:pPr>
      <w:r>
        <w:separator/>
      </w:r>
    </w:p>
  </w:footnote>
  <w:footnote w:type="continuationSeparator" w:id="0">
    <w:p w:rsidR="00BC541C" w:rsidRDefault="00BC541C" w:rsidP="00F33D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A65C9"/>
    <w:multiLevelType w:val="hybridMultilevel"/>
    <w:tmpl w:val="E5605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8862B33"/>
    <w:multiLevelType w:val="hybridMultilevel"/>
    <w:tmpl w:val="EEA61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E635FEE"/>
    <w:multiLevelType w:val="multilevel"/>
    <w:tmpl w:val="351A8B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C8108A"/>
    <w:rsid w:val="00043C1F"/>
    <w:rsid w:val="001434E3"/>
    <w:rsid w:val="00192117"/>
    <w:rsid w:val="001C1B8C"/>
    <w:rsid w:val="0028087B"/>
    <w:rsid w:val="002D3C87"/>
    <w:rsid w:val="004E4342"/>
    <w:rsid w:val="005A0B53"/>
    <w:rsid w:val="00601036"/>
    <w:rsid w:val="006130C4"/>
    <w:rsid w:val="00616E59"/>
    <w:rsid w:val="00640012"/>
    <w:rsid w:val="0064201B"/>
    <w:rsid w:val="00650B36"/>
    <w:rsid w:val="006D4715"/>
    <w:rsid w:val="007A3F7D"/>
    <w:rsid w:val="007F7907"/>
    <w:rsid w:val="00822066"/>
    <w:rsid w:val="008656F0"/>
    <w:rsid w:val="008D0919"/>
    <w:rsid w:val="00910CFB"/>
    <w:rsid w:val="00937DC7"/>
    <w:rsid w:val="009541EA"/>
    <w:rsid w:val="00960FD4"/>
    <w:rsid w:val="009640DC"/>
    <w:rsid w:val="009B0905"/>
    <w:rsid w:val="00A34186"/>
    <w:rsid w:val="00A74CE1"/>
    <w:rsid w:val="00AA34D5"/>
    <w:rsid w:val="00B11163"/>
    <w:rsid w:val="00B3162B"/>
    <w:rsid w:val="00B60634"/>
    <w:rsid w:val="00BA1F68"/>
    <w:rsid w:val="00BC5308"/>
    <w:rsid w:val="00BC541C"/>
    <w:rsid w:val="00BE6FEB"/>
    <w:rsid w:val="00C34D97"/>
    <w:rsid w:val="00C8108A"/>
    <w:rsid w:val="00C93104"/>
    <w:rsid w:val="00CE3678"/>
    <w:rsid w:val="00CE65CC"/>
    <w:rsid w:val="00D6323D"/>
    <w:rsid w:val="00DB7355"/>
    <w:rsid w:val="00E53756"/>
    <w:rsid w:val="00E63745"/>
    <w:rsid w:val="00E80CD4"/>
    <w:rsid w:val="00E903EC"/>
    <w:rsid w:val="00EB007B"/>
    <w:rsid w:val="00ED220F"/>
    <w:rsid w:val="00F26A5C"/>
    <w:rsid w:val="00F33D2C"/>
    <w:rsid w:val="00FA7C7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C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93104"/>
    <w:pPr>
      <w:ind w:left="720"/>
      <w:contextualSpacing/>
    </w:pPr>
  </w:style>
  <w:style w:type="paragraph" w:styleId="stbilgi">
    <w:name w:val="header"/>
    <w:basedOn w:val="Normal"/>
    <w:link w:val="stbilgiChar"/>
    <w:uiPriority w:val="99"/>
    <w:semiHidden/>
    <w:unhideWhenUsed/>
    <w:rsid w:val="00F33D2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33D2C"/>
  </w:style>
  <w:style w:type="paragraph" w:styleId="Altbilgi">
    <w:name w:val="footer"/>
    <w:basedOn w:val="Normal"/>
    <w:link w:val="AltbilgiChar"/>
    <w:uiPriority w:val="99"/>
    <w:unhideWhenUsed/>
    <w:rsid w:val="00F33D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3D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E2E2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5243EA-541C-4893-9265-4808399FD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1695</Words>
  <Characters>9668</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11341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ysevinc</dc:creator>
  <cp:keywords/>
  <dc:description/>
  <cp:lastModifiedBy>omumcuoglu</cp:lastModifiedBy>
  <cp:revision>27</cp:revision>
  <cp:lastPrinted>2013-09-12T08:37:00Z</cp:lastPrinted>
  <dcterms:created xsi:type="dcterms:W3CDTF">2012-11-28T12:12:00Z</dcterms:created>
  <dcterms:modified xsi:type="dcterms:W3CDTF">2014-09-01T08:10:00Z</dcterms:modified>
</cp:coreProperties>
</file>